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D1683" w14:textId="77777777" w:rsidR="007D1C33" w:rsidRDefault="007D1C33" w:rsidP="003960A1">
      <w:pPr>
        <w:pStyle w:val="BESousTitreFiche"/>
        <w:ind w:right="0"/>
        <w:rPr>
          <w:sz w:val="28"/>
          <w:szCs w:val="28"/>
        </w:rPr>
      </w:pPr>
    </w:p>
    <w:p w14:paraId="76DB9179" w14:textId="77777777" w:rsidR="007D1C33" w:rsidRPr="007D1C33" w:rsidRDefault="007D1C33" w:rsidP="003960A1">
      <w:pPr>
        <w:pStyle w:val="BETitreFiche"/>
        <w:ind w:right="0"/>
      </w:pPr>
    </w:p>
    <w:p w14:paraId="2C1D34E4" w14:textId="77777777" w:rsidR="007D1C33" w:rsidRDefault="007D1C33" w:rsidP="003960A1">
      <w:pPr>
        <w:pStyle w:val="BETitreFiche"/>
        <w:ind w:right="0"/>
        <w:rPr>
          <w:lang w:val="fr-BE"/>
        </w:rPr>
      </w:pPr>
    </w:p>
    <w:p w14:paraId="0E0E360A" w14:textId="77777777" w:rsidR="00CD55A8" w:rsidRDefault="00CD55A8" w:rsidP="003960A1">
      <w:pPr>
        <w:pStyle w:val="BETitreFiche"/>
        <w:ind w:right="0"/>
        <w:rPr>
          <w:lang w:val="fr-BE"/>
        </w:rPr>
      </w:pPr>
    </w:p>
    <w:p w14:paraId="59788875" w14:textId="77777777" w:rsidR="00555671" w:rsidRDefault="00555671" w:rsidP="003960A1">
      <w:pPr>
        <w:pStyle w:val="BETitreFiche"/>
        <w:ind w:right="0"/>
        <w:rPr>
          <w:lang w:val="fr-BE"/>
        </w:rPr>
      </w:pPr>
    </w:p>
    <w:p w14:paraId="090819BF" w14:textId="77777777" w:rsidR="00EE21D3" w:rsidRDefault="00EE21D3" w:rsidP="003960A1">
      <w:pPr>
        <w:pStyle w:val="BETitreFiche"/>
        <w:ind w:right="0"/>
        <w:rPr>
          <w:lang w:val="fr-BE"/>
        </w:rPr>
      </w:pPr>
    </w:p>
    <w:p w14:paraId="68B6AD2A" w14:textId="77777777" w:rsidR="00EE21D3" w:rsidRDefault="00EE21D3" w:rsidP="003960A1">
      <w:pPr>
        <w:pStyle w:val="BETitreFiche"/>
        <w:ind w:right="0"/>
        <w:rPr>
          <w:lang w:val="fr-BE"/>
        </w:rPr>
      </w:pPr>
    </w:p>
    <w:p w14:paraId="46E71421" w14:textId="1669A3B0" w:rsidR="00A64081" w:rsidRPr="00C85B8B" w:rsidRDefault="00B9321D" w:rsidP="008A4BE0">
      <w:pPr>
        <w:pStyle w:val="BETitreFiche"/>
        <w:pBdr>
          <w:top w:val="single" w:sz="4" w:space="1" w:color="auto"/>
          <w:bottom w:val="single" w:sz="4" w:space="1" w:color="auto"/>
        </w:pBdr>
        <w:spacing w:line="276" w:lineRule="auto"/>
        <w:ind w:left="0" w:right="0"/>
        <w:rPr>
          <w:sz w:val="60"/>
          <w:szCs w:val="60"/>
          <w:lang w:val="fr-BE"/>
        </w:rPr>
      </w:pPr>
      <w:r w:rsidRPr="00C85B8B">
        <w:rPr>
          <w:sz w:val="60"/>
          <w:szCs w:val="60"/>
          <w:lang w:val="fr-BE"/>
        </w:rPr>
        <w:t>Con</w:t>
      </w:r>
      <w:r w:rsidR="00472E74" w:rsidRPr="00C85B8B">
        <w:rPr>
          <w:sz w:val="60"/>
          <w:szCs w:val="60"/>
          <w:lang w:val="fr-BE"/>
        </w:rPr>
        <w:t>vention</w:t>
      </w:r>
      <w:r w:rsidR="00A17C57" w:rsidRPr="00C85B8B">
        <w:rPr>
          <w:sz w:val="60"/>
          <w:szCs w:val="60"/>
          <w:lang w:val="fr-BE"/>
        </w:rPr>
        <w:t>-type</w:t>
      </w:r>
      <w:r w:rsidRPr="00C85B8B">
        <w:rPr>
          <w:sz w:val="60"/>
          <w:szCs w:val="60"/>
          <w:lang w:val="fr-BE"/>
        </w:rPr>
        <w:t xml:space="preserve"> </w:t>
      </w:r>
      <w:r w:rsidR="009B2848" w:rsidRPr="00C85B8B">
        <w:rPr>
          <w:sz w:val="60"/>
          <w:szCs w:val="60"/>
          <w:lang w:val="fr-BE"/>
        </w:rPr>
        <w:t xml:space="preserve">régissant l’activité </w:t>
      </w:r>
      <w:r w:rsidR="00D871D2" w:rsidRPr="00C85B8B">
        <w:rPr>
          <w:sz w:val="60"/>
          <w:szCs w:val="60"/>
          <w:lang w:val="fr-BE"/>
        </w:rPr>
        <w:t>d’échange de pair à pair</w:t>
      </w:r>
      <w:r w:rsidRPr="00C85B8B">
        <w:rPr>
          <w:sz w:val="60"/>
          <w:szCs w:val="60"/>
          <w:lang w:val="fr-BE"/>
        </w:rPr>
        <w:t xml:space="preserve"> </w:t>
      </w:r>
    </w:p>
    <w:p w14:paraId="531F6B18" w14:textId="5D2D7FCA" w:rsidR="009B2848" w:rsidRDefault="009B2848" w:rsidP="003960A1">
      <w:pPr>
        <w:ind w:right="0"/>
      </w:pPr>
    </w:p>
    <w:p w14:paraId="62AFA10A" w14:textId="77777777" w:rsidR="0068231E" w:rsidRDefault="0068231E" w:rsidP="003960A1">
      <w:pPr>
        <w:ind w:right="0"/>
      </w:pPr>
    </w:p>
    <w:p w14:paraId="56D1C02B" w14:textId="77777777" w:rsidR="0068231E" w:rsidRDefault="0068231E" w:rsidP="003960A1">
      <w:pPr>
        <w:ind w:right="0"/>
      </w:pPr>
    </w:p>
    <w:p w14:paraId="167E3F57" w14:textId="557D1400" w:rsidR="0068231E" w:rsidRDefault="00B62684" w:rsidP="00C85B8B">
      <w:pPr>
        <w:tabs>
          <w:tab w:val="left" w:pos="5590"/>
        </w:tabs>
        <w:ind w:right="0"/>
      </w:pPr>
      <w:r>
        <w:tab/>
      </w:r>
    </w:p>
    <w:p w14:paraId="24591ABB" w14:textId="77777777" w:rsidR="00CD55A8" w:rsidRDefault="00CD55A8" w:rsidP="003960A1">
      <w:pPr>
        <w:ind w:right="0"/>
      </w:pPr>
    </w:p>
    <w:p w14:paraId="2C606BB8" w14:textId="77777777" w:rsidR="00CD55A8" w:rsidRDefault="00CD55A8" w:rsidP="003960A1">
      <w:pPr>
        <w:ind w:right="0"/>
      </w:pPr>
    </w:p>
    <w:p w14:paraId="69EC6AF5" w14:textId="77777777" w:rsidR="00332734" w:rsidRDefault="00332734" w:rsidP="003960A1">
      <w:pPr>
        <w:ind w:right="0"/>
      </w:pPr>
    </w:p>
    <w:p w14:paraId="70A2A9ED" w14:textId="77777777" w:rsidR="00A211BC" w:rsidRDefault="00A211BC">
      <w:pPr>
        <w:ind w:right="0"/>
        <w:jc w:val="left"/>
      </w:pPr>
      <w:r>
        <w:br w:type="page"/>
      </w:r>
    </w:p>
    <w:p w14:paraId="4C6FC04F" w14:textId="77777777" w:rsidR="00EE2320" w:rsidRPr="00EB43BC" w:rsidRDefault="00EE2320" w:rsidP="00EE2320">
      <w:pPr>
        <w:pStyle w:val="Titre"/>
      </w:pPr>
      <w:r>
        <w:lastRenderedPageBreak/>
        <w:t>Remarques introductives</w:t>
      </w:r>
    </w:p>
    <w:p w14:paraId="2931DDE2" w14:textId="77777777" w:rsidR="00A211BC" w:rsidRDefault="00A211BC" w:rsidP="00146E1A">
      <w:pPr>
        <w:ind w:right="0"/>
        <w:jc w:val="left"/>
      </w:pPr>
    </w:p>
    <w:p w14:paraId="25DB0FC3" w14:textId="77777777" w:rsidR="00984E82" w:rsidRDefault="00984E82" w:rsidP="00DA544E">
      <w:pPr>
        <w:ind w:right="0"/>
        <w:jc w:val="center"/>
        <w:rPr>
          <w:sz w:val="20"/>
          <w:szCs w:val="20"/>
        </w:rPr>
      </w:pPr>
    </w:p>
    <w:p w14:paraId="071777E5" w14:textId="17FD3074" w:rsidR="00A211BC" w:rsidRDefault="00A211BC" w:rsidP="00E54930">
      <w:pPr>
        <w:ind w:right="0"/>
        <w:jc w:val="left"/>
        <w:rPr>
          <w:sz w:val="20"/>
          <w:szCs w:val="20"/>
        </w:rPr>
      </w:pPr>
      <w:r w:rsidRPr="2648B1A0">
        <w:rPr>
          <w:sz w:val="20"/>
          <w:szCs w:val="20"/>
        </w:rPr>
        <w:t>Le présent document consiste en un modèle de convention organisant la relation contractuelle entre le client actif titulaire du point d’injection et le client actif qui lui achète son électricité autoproduite excédentaire, issue de sources d’énergie renouvelables, en Région de Bruxelles</w:t>
      </w:r>
      <w:r w:rsidR="2FB428AC" w:rsidRPr="2648B1A0">
        <w:rPr>
          <w:sz w:val="20"/>
          <w:szCs w:val="20"/>
        </w:rPr>
        <w:t>-</w:t>
      </w:r>
      <w:r w:rsidRPr="2648B1A0">
        <w:rPr>
          <w:sz w:val="20"/>
          <w:szCs w:val="20"/>
        </w:rPr>
        <w:t xml:space="preserve">Capitale. </w:t>
      </w:r>
    </w:p>
    <w:p w14:paraId="21272388" w14:textId="7C36FE08" w:rsidR="00DA544E" w:rsidRDefault="00DA544E" w:rsidP="00C85B8B">
      <w:pPr>
        <w:ind w:right="0"/>
        <w:jc w:val="center"/>
        <w:rPr>
          <w:sz w:val="20"/>
          <w:szCs w:val="20"/>
        </w:rPr>
      </w:pPr>
      <w:r w:rsidRPr="002D69F0">
        <w:rPr>
          <w:rFonts w:cs="Arial"/>
          <w:noProof/>
          <w:color w:val="C0504D" w:themeColor="accent2"/>
        </w:rPr>
        <mc:AlternateContent>
          <mc:Choice Requires="wps">
            <w:drawing>
              <wp:anchor distT="45720" distB="45720" distL="114300" distR="114300" simplePos="0" relativeHeight="251658240" behindDoc="0" locked="0" layoutInCell="1" allowOverlap="1" wp14:anchorId="2431D11F" wp14:editId="63640BE7">
                <wp:simplePos x="0" y="0"/>
                <wp:positionH relativeFrom="column">
                  <wp:posOffset>8890</wp:posOffset>
                </wp:positionH>
                <wp:positionV relativeFrom="paragraph">
                  <wp:posOffset>204470</wp:posOffset>
                </wp:positionV>
                <wp:extent cx="5800090" cy="1479550"/>
                <wp:effectExtent l="0" t="0" r="10160" b="2540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090" cy="1479550"/>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4B9A73AA" w14:textId="4912AC4D" w:rsidR="00DA544E" w:rsidRPr="004811DC" w:rsidRDefault="00DA544E" w:rsidP="00C85B8B">
                            <w:pPr>
                              <w:ind w:left="284" w:right="0"/>
                              <w:rPr>
                                <w:rStyle w:val="Accentuation"/>
                              </w:rPr>
                            </w:pPr>
                            <w:bookmarkStart w:id="0" w:name="_Hlk123895094"/>
                            <w:bookmarkEnd w:id="0"/>
                            <w:r w:rsidRPr="004811DC">
                              <w:rPr>
                                <w:rStyle w:val="Accentuation"/>
                                <w:noProof/>
                              </w:rPr>
                              <w:drawing>
                                <wp:inline distT="0" distB="0" distL="0" distR="0" wp14:anchorId="0B2BC59E" wp14:editId="6621FE1F">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Accentuation"/>
                              </w:rPr>
                              <w:t xml:space="preserve"> </w:t>
                            </w:r>
                            <w:r w:rsidRPr="00C85B8B">
                              <w:rPr>
                                <w:rStyle w:val="Accentuation"/>
                                <w:sz w:val="18"/>
                                <w:szCs w:val="18"/>
                              </w:rPr>
                              <w:t>Pour faciliter l’utilisation d</w:t>
                            </w:r>
                            <w:r>
                              <w:rPr>
                                <w:rStyle w:val="Accentuation"/>
                                <w:sz w:val="18"/>
                                <w:szCs w:val="18"/>
                              </w:rPr>
                              <w:t>e ce</w:t>
                            </w:r>
                            <w:r w:rsidRPr="00DA544E">
                              <w:rPr>
                                <w:rStyle w:val="Accentuation"/>
                                <w:sz w:val="18"/>
                                <w:szCs w:val="18"/>
                              </w:rPr>
                              <w:t xml:space="preserve"> document, des blocs d’informations de ce type ont été ajoutés à différents endroits. Veillez à les supprimer dans la version définitive de votre convention.</w:t>
                            </w:r>
                          </w:p>
                          <w:p w14:paraId="7F542CE0" w14:textId="77777777" w:rsidR="00DA544E" w:rsidRDefault="00DA544E" w:rsidP="00C85B8B">
                            <w:pPr>
                              <w:ind w:left="284" w:right="-72"/>
                              <w:rPr>
                                <w:rStyle w:val="Accentuation"/>
                              </w:rPr>
                            </w:pPr>
                          </w:p>
                          <w:p w14:paraId="5B4A91B2" w14:textId="77777777" w:rsidR="00DA544E" w:rsidRPr="009B562C" w:rsidRDefault="00DA544E" w:rsidP="00C85B8B">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56C45179" w14:textId="6C68DE63" w:rsidR="00DA544E" w:rsidRPr="00C85B8B" w:rsidRDefault="00DA544E" w:rsidP="006F5B84">
                            <w:pPr>
                              <w:pStyle w:val="Paragraphedeliste"/>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00002E5F" w14:textId="631077FE" w:rsidR="00843C6D" w:rsidRPr="00C85B8B" w:rsidRDefault="00DA544E" w:rsidP="006F5B84">
                            <w:pPr>
                              <w:pStyle w:val="Paragraphedeliste"/>
                              <w:numPr>
                                <w:ilvl w:val="0"/>
                                <w:numId w:val="10"/>
                              </w:numPr>
                              <w:ind w:left="709" w:right="0" w:hanging="283"/>
                              <w:rPr>
                                <w:i/>
                                <w:iCs/>
                                <w:color w:val="8DB63C"/>
                                <w:sz w:val="18"/>
                                <w:szCs w:val="18"/>
                              </w:rPr>
                            </w:pPr>
                            <w:r w:rsidRPr="00C85B8B">
                              <w:rPr>
                                <w:i/>
                                <w:iCs/>
                                <w:color w:val="8DB63C"/>
                                <w:sz w:val="18"/>
                                <w:szCs w:val="18"/>
                              </w:rPr>
                              <w:t xml:space="preserve">En vert, les options, non obligatoires, que vous pouvez choisir d’intégrer, ou non. </w:t>
                            </w:r>
                          </w:p>
                          <w:p w14:paraId="44B18159" w14:textId="76EC6B76" w:rsidR="006F5B84" w:rsidRPr="00C85B8B" w:rsidRDefault="00843C6D" w:rsidP="00C85B8B">
                            <w:pPr>
                              <w:pStyle w:val="Paragraphedeliste"/>
                              <w:numPr>
                                <w:ilvl w:val="0"/>
                                <w:numId w:val="10"/>
                              </w:numPr>
                              <w:ind w:left="709" w:right="0" w:hanging="283"/>
                              <w:rPr>
                                <w:i/>
                                <w:iCs/>
                                <w:color w:val="006F90"/>
                                <w:sz w:val="18"/>
                                <w:szCs w:val="18"/>
                              </w:rPr>
                            </w:pPr>
                            <w:r w:rsidRPr="00C85B8B">
                              <w:rPr>
                                <w:i/>
                                <w:iCs/>
                                <w:color w:val="006F90"/>
                                <w:sz w:val="18"/>
                                <w:szCs w:val="18"/>
                              </w:rPr>
                              <w:t xml:space="preserve">En bleu, </w:t>
                            </w:r>
                            <w:r>
                              <w:rPr>
                                <w:i/>
                                <w:iCs/>
                                <w:color w:val="006F90"/>
                                <w:sz w:val="18"/>
                                <w:szCs w:val="18"/>
                              </w:rPr>
                              <w:t>les informations et remarques qui vous aideront à compléter ce document et devront être supprimées dans la version finale de votre convention d’échange de pair à pair.</w:t>
                            </w:r>
                          </w:p>
                          <w:p w14:paraId="102BAE6D" w14:textId="4456B83C" w:rsidR="00DA544E" w:rsidRPr="00C85B8B" w:rsidRDefault="00DA544E" w:rsidP="00C85B8B">
                            <w:pPr>
                              <w:ind w:right="0"/>
                              <w:rPr>
                                <w:i/>
                                <w:iCs/>
                                <w:color w:val="C0000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431D11F" id="_x0000_t202" coordsize="21600,21600" o:spt="202" path="m,l,21600r21600,l21600,xe">
                <v:stroke joinstyle="miter"/>
                <v:path gradientshapeok="t" o:connecttype="rect"/>
              </v:shapetype>
              <v:shape id="Text Box 3" o:spid="_x0000_s1026" type="#_x0000_t202" style="position:absolute;left:0;text-align:left;margin-left:.7pt;margin-top:16.1pt;width:456.7pt;height:11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" fillcolor="#d8d8d8 [2732]" strokecolor="gray [1629]">
                <v:textbox>
                  <w:txbxContent>
                    <w:p w14:paraId="4B9A73AA" w14:textId="4912AC4D" w:rsidR="00DA544E" w:rsidRPr="004811DC" w:rsidRDefault="00DA544E" w:rsidP="00C85B8B">
                      <w:pPr>
                        <w:ind w:left="284" w:right="0"/>
                        <w:rPr>
                          <w:rStyle w:val="Emphasis"/>
                        </w:rPr>
                      </w:pPr>
                      <w:bookmarkStart w:id="1" w:name="_Hlk123895094"/>
                      <w:bookmarkEnd w:id="1"/>
                      <w:r w:rsidRPr="004811DC">
                        <w:rPr>
                          <w:rStyle w:val="Emphasis"/>
                          <w:noProof/>
                        </w:rPr>
                        <w:drawing>
                          <wp:inline distT="0" distB="0" distL="0" distR="0" wp14:anchorId="0B2BC59E" wp14:editId="6621FE1F">
                            <wp:extent cx="219397" cy="190629"/>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30810" cy="200545"/>
                                    </a:xfrm>
                                    <a:prstGeom prst="rect">
                                      <a:avLst/>
                                    </a:prstGeom>
                                    <a:ln>
                                      <a:noFill/>
                                    </a:ln>
                                    <a:extLst>
                                      <a:ext uri="{53640926-AAD7-44D8-BBD7-CCE9431645EC}">
                                        <a14:shadowObscured xmlns:a14="http://schemas.microsoft.com/office/drawing/2010/main"/>
                                      </a:ext>
                                    </a:extLst>
                                  </pic:spPr>
                                </pic:pic>
                              </a:graphicData>
                            </a:graphic>
                          </wp:inline>
                        </w:drawing>
                      </w:r>
                      <w:r w:rsidRPr="004811DC">
                        <w:rPr>
                          <w:rStyle w:val="Emphasis"/>
                        </w:rPr>
                        <w:t xml:space="preserve"> </w:t>
                      </w:r>
                      <w:r w:rsidRPr="00C85B8B">
                        <w:rPr>
                          <w:rStyle w:val="Emphasis"/>
                          <w:sz w:val="18"/>
                          <w:szCs w:val="18"/>
                        </w:rPr>
                        <w:t>Pour faciliter l’utilisation d</w:t>
                      </w:r>
                      <w:r>
                        <w:rPr>
                          <w:rStyle w:val="Emphasis"/>
                          <w:sz w:val="18"/>
                          <w:szCs w:val="18"/>
                        </w:rPr>
                        <w:t>e ce</w:t>
                      </w:r>
                      <w:r w:rsidRPr="00DA544E">
                        <w:rPr>
                          <w:rStyle w:val="Emphasis"/>
                          <w:sz w:val="18"/>
                          <w:szCs w:val="18"/>
                        </w:rPr>
                        <w:t xml:space="preserve"> document, des blocs d’informations de ce type ont été ajoutés à différents endroits. Veillez à les supprimer dans la version définitive de votre convention.</w:t>
                      </w:r>
                    </w:p>
                    <w:p w14:paraId="7F542CE0" w14:textId="77777777" w:rsidR="00DA544E" w:rsidRDefault="00DA544E" w:rsidP="00C85B8B">
                      <w:pPr>
                        <w:ind w:left="284" w:right="-72"/>
                        <w:rPr>
                          <w:rStyle w:val="Emphasis"/>
                        </w:rPr>
                      </w:pPr>
                    </w:p>
                    <w:p w14:paraId="5B4A91B2" w14:textId="77777777" w:rsidR="00DA544E" w:rsidRPr="009B562C" w:rsidRDefault="00DA544E" w:rsidP="00C85B8B">
                      <w:pPr>
                        <w:ind w:left="284" w:right="-72"/>
                        <w:rPr>
                          <w:i/>
                          <w:iCs/>
                          <w:sz w:val="18"/>
                          <w:szCs w:val="18"/>
                        </w:rPr>
                      </w:pPr>
                      <w:r w:rsidRPr="009B562C">
                        <w:rPr>
                          <w:i/>
                          <w:iCs/>
                          <w:sz w:val="18"/>
                          <w:szCs w:val="18"/>
                        </w:rPr>
                        <w:t>Voici le code couleur</w:t>
                      </w:r>
                      <w:r>
                        <w:rPr>
                          <w:i/>
                          <w:iCs/>
                          <w:sz w:val="18"/>
                          <w:szCs w:val="18"/>
                        </w:rPr>
                        <w:t>s</w:t>
                      </w:r>
                      <w:r w:rsidRPr="009B562C">
                        <w:rPr>
                          <w:i/>
                          <w:iCs/>
                          <w:sz w:val="18"/>
                          <w:szCs w:val="18"/>
                        </w:rPr>
                        <w:t xml:space="preserve"> utilisé</w:t>
                      </w:r>
                      <w:r>
                        <w:rPr>
                          <w:i/>
                          <w:iCs/>
                          <w:sz w:val="18"/>
                          <w:szCs w:val="18"/>
                        </w:rPr>
                        <w:t xml:space="preserve"> dans le présent document</w:t>
                      </w:r>
                      <w:r w:rsidRPr="009B562C">
                        <w:rPr>
                          <w:i/>
                          <w:iCs/>
                          <w:sz w:val="18"/>
                          <w:szCs w:val="18"/>
                        </w:rPr>
                        <w:t xml:space="preserve"> : </w:t>
                      </w:r>
                    </w:p>
                    <w:p w14:paraId="56C45179" w14:textId="6C68DE63" w:rsidR="00DA544E" w:rsidRPr="00C85B8B" w:rsidRDefault="00DA544E" w:rsidP="006F5B84">
                      <w:pPr>
                        <w:pStyle w:val="ListParagraph"/>
                        <w:numPr>
                          <w:ilvl w:val="0"/>
                          <w:numId w:val="10"/>
                        </w:numPr>
                        <w:ind w:left="709" w:right="0" w:hanging="283"/>
                        <w:rPr>
                          <w:i/>
                          <w:iCs/>
                          <w:color w:val="C0504D" w:themeColor="accent2"/>
                          <w:sz w:val="18"/>
                          <w:szCs w:val="18"/>
                        </w:rPr>
                      </w:pPr>
                      <w:r w:rsidRPr="009B562C">
                        <w:rPr>
                          <w:i/>
                          <w:iCs/>
                          <w:sz w:val="18"/>
                          <w:szCs w:val="18"/>
                        </w:rPr>
                        <w:t xml:space="preserve">Les </w:t>
                      </w:r>
                      <w:r w:rsidRPr="009B562C">
                        <w:rPr>
                          <w:i/>
                          <w:iCs/>
                          <w:sz w:val="18"/>
                          <w:szCs w:val="18"/>
                          <w:highlight w:val="darkGray"/>
                        </w:rPr>
                        <w:t>zones grisées</w:t>
                      </w:r>
                      <w:r w:rsidRPr="009B562C">
                        <w:rPr>
                          <w:i/>
                          <w:iCs/>
                          <w:sz w:val="18"/>
                          <w:szCs w:val="18"/>
                        </w:rPr>
                        <w:t xml:space="preserve"> indiquent les mentions dédiées à la personnalisation : </w:t>
                      </w:r>
                      <w:r>
                        <w:rPr>
                          <w:i/>
                          <w:iCs/>
                          <w:sz w:val="18"/>
                          <w:szCs w:val="18"/>
                        </w:rPr>
                        <w:t>il s’agit de</w:t>
                      </w:r>
                      <w:r w:rsidRPr="009B562C">
                        <w:rPr>
                          <w:i/>
                          <w:iCs/>
                          <w:sz w:val="18"/>
                          <w:szCs w:val="18"/>
                        </w:rPr>
                        <w:t xml:space="preserve"> mentions à compléter ou nécessitant un choix </w:t>
                      </w:r>
                      <w:r>
                        <w:rPr>
                          <w:i/>
                          <w:iCs/>
                          <w:sz w:val="18"/>
                          <w:szCs w:val="18"/>
                        </w:rPr>
                        <w:t>de votre part</w:t>
                      </w:r>
                      <w:r w:rsidRPr="009B562C">
                        <w:rPr>
                          <w:i/>
                          <w:iCs/>
                          <w:sz w:val="18"/>
                          <w:szCs w:val="18"/>
                        </w:rPr>
                        <w:t>.</w:t>
                      </w:r>
                    </w:p>
                    <w:p w14:paraId="00002E5F" w14:textId="631077FE" w:rsidR="00843C6D" w:rsidRPr="00C85B8B" w:rsidRDefault="00DA544E" w:rsidP="006F5B84">
                      <w:pPr>
                        <w:pStyle w:val="ListParagraph"/>
                        <w:numPr>
                          <w:ilvl w:val="0"/>
                          <w:numId w:val="10"/>
                        </w:numPr>
                        <w:ind w:left="709" w:right="0" w:hanging="283"/>
                        <w:rPr>
                          <w:i/>
                          <w:iCs/>
                          <w:color w:val="8DB63C"/>
                          <w:sz w:val="18"/>
                          <w:szCs w:val="18"/>
                        </w:rPr>
                      </w:pPr>
                      <w:r w:rsidRPr="00C85B8B">
                        <w:rPr>
                          <w:i/>
                          <w:iCs/>
                          <w:color w:val="8DB63C"/>
                          <w:sz w:val="18"/>
                          <w:szCs w:val="18"/>
                        </w:rPr>
                        <w:t xml:space="preserve">En vert, les options, non obligatoires, que vous pouvez choisir d’intégrer, ou non. </w:t>
                      </w:r>
                    </w:p>
                    <w:p w14:paraId="44B18159" w14:textId="76EC6B76" w:rsidR="006F5B84" w:rsidRPr="00C85B8B" w:rsidRDefault="00843C6D" w:rsidP="00C85B8B">
                      <w:pPr>
                        <w:pStyle w:val="ListParagraph"/>
                        <w:numPr>
                          <w:ilvl w:val="0"/>
                          <w:numId w:val="10"/>
                        </w:numPr>
                        <w:ind w:left="709" w:right="0" w:hanging="283"/>
                        <w:rPr>
                          <w:i/>
                          <w:iCs/>
                          <w:color w:val="006F90"/>
                          <w:sz w:val="18"/>
                          <w:szCs w:val="18"/>
                        </w:rPr>
                      </w:pPr>
                      <w:r w:rsidRPr="00C85B8B">
                        <w:rPr>
                          <w:i/>
                          <w:iCs/>
                          <w:color w:val="006F90"/>
                          <w:sz w:val="18"/>
                          <w:szCs w:val="18"/>
                        </w:rPr>
                        <w:t xml:space="preserve">En bleu, </w:t>
                      </w:r>
                      <w:r>
                        <w:rPr>
                          <w:i/>
                          <w:iCs/>
                          <w:color w:val="006F90"/>
                          <w:sz w:val="18"/>
                          <w:szCs w:val="18"/>
                        </w:rPr>
                        <w:t>les informations et remarques qui vous aideront à compléter ce document et devront être supprimées dans la version finale de votre convention d’échange de pair à pair.</w:t>
                      </w:r>
                    </w:p>
                    <w:p w14:paraId="102BAE6D" w14:textId="4456B83C" w:rsidR="00DA544E" w:rsidRPr="00C85B8B" w:rsidRDefault="00DA544E" w:rsidP="00C85B8B">
                      <w:pPr>
                        <w:ind w:right="0"/>
                        <w:rPr>
                          <w:i/>
                          <w:iCs/>
                          <w:color w:val="C00000"/>
                          <w:sz w:val="18"/>
                          <w:szCs w:val="18"/>
                        </w:rPr>
                      </w:pPr>
                    </w:p>
                  </w:txbxContent>
                </v:textbox>
                <w10:wrap type="topAndBottom"/>
              </v:shape>
            </w:pict>
          </mc:Fallback>
        </mc:AlternateContent>
      </w:r>
    </w:p>
    <w:p w14:paraId="352DD9D1" w14:textId="77777777" w:rsidR="00DA544E" w:rsidRPr="00F97BC7" w:rsidRDefault="00DA544E" w:rsidP="00230978">
      <w:pPr>
        <w:ind w:right="0"/>
        <w:rPr>
          <w:sz w:val="20"/>
          <w:szCs w:val="20"/>
        </w:rPr>
      </w:pPr>
    </w:p>
    <w:p w14:paraId="16F0B313" w14:textId="52725C9D" w:rsidR="005B43C1" w:rsidRDefault="00230978" w:rsidP="00230978">
      <w:pPr>
        <w:ind w:right="0"/>
      </w:pPr>
      <w:r>
        <w:t>Conformément à l’ordonnance du 19 juillet 2001 relative à l'organisation du marché de l'électricité en Région de Bruxelles-Capitale (</w:t>
      </w:r>
      <w:r w:rsidRPr="233B68C8">
        <w:rPr>
          <w:i/>
          <w:iCs/>
        </w:rPr>
        <w:t>ci-après désignée « OELEC »</w:t>
      </w:r>
      <w:r>
        <w:t xml:space="preserve">), il est désormais possible de réaliser un </w:t>
      </w:r>
      <w:r w:rsidR="00C47D42">
        <w:t xml:space="preserve">partage d’électricité </w:t>
      </w:r>
      <w:r>
        <w:t xml:space="preserve">de pair à pair entre clients actifs à partir de sources d’énergie renouvelables. </w:t>
      </w:r>
      <w:r w:rsidR="00627609">
        <w:t xml:space="preserve">Cette activité est organisée sur la base d’un </w:t>
      </w:r>
      <w:r w:rsidR="000A21BA">
        <w:t xml:space="preserve">contrat contenant des conditions préétablies régissant l’exécution et le règlement automatiques de la transaction soit directement entre les clients actifs, soit par un intermédiaire. </w:t>
      </w:r>
    </w:p>
    <w:p w14:paraId="764A8D98" w14:textId="77777777" w:rsidR="005B43C1" w:rsidRDefault="005B43C1" w:rsidP="00230978">
      <w:pPr>
        <w:ind w:right="0"/>
      </w:pPr>
    </w:p>
    <w:p w14:paraId="5900DE90" w14:textId="77777777" w:rsidR="00FF68F3" w:rsidRDefault="005B43C1" w:rsidP="00230978">
      <w:pPr>
        <w:ind w:right="0"/>
      </w:pPr>
      <w:r>
        <w:t xml:space="preserve">Le présent document est un modèle de convention-type </w:t>
      </w:r>
      <w:r w:rsidR="001A3C51">
        <w:t xml:space="preserve">régissant l’activité d’échange de pair à pair entre deux clients actifs. </w:t>
      </w:r>
      <w:r w:rsidR="0039648A">
        <w:t xml:space="preserve">Veilliez à le compléter au regard des spécificités de votre projet, dans le respect </w:t>
      </w:r>
      <w:r w:rsidR="00DA03E6">
        <w:t xml:space="preserve">du cadre légal établit par l’OELEC. </w:t>
      </w:r>
    </w:p>
    <w:p w14:paraId="3185D208" w14:textId="77777777" w:rsidR="00FF68F3" w:rsidRDefault="00FF68F3" w:rsidP="00230978">
      <w:pPr>
        <w:ind w:right="0"/>
      </w:pPr>
    </w:p>
    <w:p w14:paraId="16F92028" w14:textId="4DD30CD8" w:rsidR="00092C18" w:rsidRDefault="00FF68F3" w:rsidP="00230978">
      <w:pPr>
        <w:ind w:right="0"/>
      </w:pPr>
      <w:r>
        <w:t xml:space="preserve">Enfin, pour démarrer votre activité d’échange de pair à pair, il faudra vous déclarer auprès du gestionnaire de réseau concerné </w:t>
      </w:r>
      <w:r w:rsidR="009B320E">
        <w:t>via un</w:t>
      </w:r>
      <w:r w:rsidR="00710623">
        <w:t xml:space="preserve"> </w:t>
      </w:r>
      <w:hyperlink r:id="rId13" w:history="1">
        <w:r w:rsidR="00710623" w:rsidRPr="00AF77C1">
          <w:rPr>
            <w:rStyle w:val="Lienhypertexte"/>
          </w:rPr>
          <w:t>formulaire</w:t>
        </w:r>
      </w:hyperlink>
      <w:r w:rsidR="00AF77C1">
        <w:t xml:space="preserve">. </w:t>
      </w:r>
    </w:p>
    <w:p w14:paraId="112CBDFC" w14:textId="77777777" w:rsidR="00092C18" w:rsidRDefault="00092C18" w:rsidP="00230978">
      <w:pPr>
        <w:ind w:right="0"/>
      </w:pPr>
    </w:p>
    <w:p w14:paraId="2D4FAF34" w14:textId="77777777" w:rsidR="00092C18" w:rsidRDefault="00092C18" w:rsidP="00230978">
      <w:pPr>
        <w:ind w:right="0"/>
      </w:pPr>
    </w:p>
    <w:p w14:paraId="1ABE1A09" w14:textId="77777777" w:rsidR="00092C18" w:rsidRDefault="00092C18">
      <w:pPr>
        <w:ind w:right="0"/>
        <w:jc w:val="left"/>
      </w:pPr>
      <w:r>
        <w:br w:type="page"/>
      </w:r>
    </w:p>
    <w:p w14:paraId="5B7E300A" w14:textId="77777777" w:rsidR="00B131F6" w:rsidRPr="00C85B8B" w:rsidRDefault="00B131F6" w:rsidP="00B131F6">
      <w:pPr>
        <w:jc w:val="center"/>
        <w:rPr>
          <w:color w:val="006F90"/>
        </w:rPr>
      </w:pPr>
      <w:r w:rsidRPr="00C85B8B">
        <w:rPr>
          <w:b/>
          <w:caps/>
          <w:color w:val="006F90"/>
          <w:sz w:val="36"/>
          <w:szCs w:val="36"/>
        </w:rPr>
        <w:lastRenderedPageBreak/>
        <w:t>Table des matières</w:t>
      </w:r>
    </w:p>
    <w:p w14:paraId="1F9B4CE4" w14:textId="77777777" w:rsidR="00092C18" w:rsidRDefault="00092C18" w:rsidP="00230978">
      <w:pPr>
        <w:ind w:right="0"/>
      </w:pPr>
    </w:p>
    <w:p w14:paraId="3DA6ED1B" w14:textId="77777777" w:rsidR="00984E82" w:rsidRDefault="00984E82" w:rsidP="00230978">
      <w:pPr>
        <w:ind w:right="0"/>
      </w:pPr>
    </w:p>
    <w:p w14:paraId="60A6CCA9" w14:textId="1F582781" w:rsidR="005B4F32" w:rsidRDefault="005B4F32">
      <w:pPr>
        <w:pStyle w:val="TM1"/>
        <w:tabs>
          <w:tab w:val="right" w:leader="dot" w:pos="9062"/>
        </w:tabs>
        <w:rPr>
          <w:rFonts w:eastAsiaTheme="minorEastAsia" w:cstheme="minorBidi"/>
          <w:b w:val="0"/>
          <w:bCs w:val="0"/>
          <w:caps w:val="0"/>
          <w:noProof/>
          <w:color w:val="auto"/>
          <w:sz w:val="22"/>
          <w:szCs w:val="22"/>
          <w:lang w:val="fr-BE" w:eastAsia="fr-BE"/>
        </w:rPr>
      </w:pPr>
      <w:r>
        <w:rPr>
          <w:rFonts w:asciiTheme="majorHAnsi" w:hAnsiTheme="majorHAnsi"/>
          <w:i/>
          <w:iCs/>
          <w:caps w:val="0"/>
          <w:sz w:val="24"/>
          <w:szCs w:val="24"/>
          <w:u w:val="single"/>
        </w:rPr>
        <w:fldChar w:fldCharType="begin"/>
      </w:r>
      <w:r>
        <w:rPr>
          <w:rFonts w:asciiTheme="majorHAnsi" w:hAnsiTheme="majorHAnsi"/>
          <w:i/>
          <w:iCs/>
          <w:caps w:val="0"/>
          <w:sz w:val="24"/>
          <w:szCs w:val="24"/>
          <w:u w:val="single"/>
        </w:rPr>
        <w:instrText xml:space="preserve"> TOC \o "1-5" \h \z \u </w:instrText>
      </w:r>
      <w:r>
        <w:rPr>
          <w:rFonts w:asciiTheme="majorHAnsi" w:hAnsiTheme="majorHAnsi"/>
          <w:i/>
          <w:iCs/>
          <w:caps w:val="0"/>
          <w:sz w:val="24"/>
          <w:szCs w:val="24"/>
          <w:u w:val="single"/>
        </w:rPr>
        <w:fldChar w:fldCharType="separate"/>
      </w:r>
      <w:hyperlink w:anchor="_Toc123731420" w:history="1">
        <w:r w:rsidRPr="00022299">
          <w:rPr>
            <w:rStyle w:val="Lienhypertexte"/>
            <w:noProof/>
          </w:rPr>
          <w:t>Préambule</w:t>
        </w:r>
        <w:r>
          <w:rPr>
            <w:noProof/>
            <w:webHidden/>
          </w:rPr>
          <w:tab/>
        </w:r>
        <w:r>
          <w:rPr>
            <w:noProof/>
            <w:webHidden/>
          </w:rPr>
          <w:fldChar w:fldCharType="begin"/>
        </w:r>
        <w:r>
          <w:rPr>
            <w:noProof/>
            <w:webHidden/>
          </w:rPr>
          <w:instrText xml:space="preserve"> PAGEREF _Toc123731420 \h </w:instrText>
        </w:r>
        <w:r>
          <w:rPr>
            <w:noProof/>
            <w:webHidden/>
          </w:rPr>
        </w:r>
        <w:r>
          <w:rPr>
            <w:noProof/>
            <w:webHidden/>
          </w:rPr>
          <w:fldChar w:fldCharType="separate"/>
        </w:r>
        <w:r w:rsidR="003C3AD6">
          <w:rPr>
            <w:noProof/>
            <w:webHidden/>
          </w:rPr>
          <w:t>5</w:t>
        </w:r>
        <w:r>
          <w:rPr>
            <w:noProof/>
            <w:webHidden/>
          </w:rPr>
          <w:fldChar w:fldCharType="end"/>
        </w:r>
      </w:hyperlink>
    </w:p>
    <w:p w14:paraId="7A064AE2" w14:textId="2D36B12B" w:rsidR="005B4F32" w:rsidRDefault="005B3FC7">
      <w:pPr>
        <w:pStyle w:val="TM1"/>
        <w:tabs>
          <w:tab w:val="right" w:leader="dot" w:pos="9062"/>
        </w:tabs>
        <w:rPr>
          <w:rFonts w:eastAsiaTheme="minorEastAsia" w:cstheme="minorBidi"/>
          <w:b w:val="0"/>
          <w:bCs w:val="0"/>
          <w:caps w:val="0"/>
          <w:noProof/>
          <w:color w:val="auto"/>
          <w:sz w:val="22"/>
          <w:szCs w:val="22"/>
          <w:lang w:val="fr-BE" w:eastAsia="fr-BE"/>
        </w:rPr>
      </w:pPr>
      <w:hyperlink w:anchor="_Toc123731421" w:history="1">
        <w:r w:rsidR="005B4F32" w:rsidRPr="00022299">
          <w:rPr>
            <w:rStyle w:val="Lienhypertexte"/>
            <w:noProof/>
          </w:rPr>
          <w:t>Partie 1 – Dispositions générales</w:t>
        </w:r>
        <w:r w:rsidR="005B4F32">
          <w:rPr>
            <w:noProof/>
            <w:webHidden/>
          </w:rPr>
          <w:tab/>
        </w:r>
        <w:r w:rsidR="005B4F32">
          <w:rPr>
            <w:noProof/>
            <w:webHidden/>
          </w:rPr>
          <w:fldChar w:fldCharType="begin"/>
        </w:r>
        <w:r w:rsidR="005B4F32">
          <w:rPr>
            <w:noProof/>
            <w:webHidden/>
          </w:rPr>
          <w:instrText xml:space="preserve"> PAGEREF _Toc123731421 \h </w:instrText>
        </w:r>
        <w:r w:rsidR="005B4F32">
          <w:rPr>
            <w:noProof/>
            <w:webHidden/>
          </w:rPr>
        </w:r>
        <w:r w:rsidR="005B4F32">
          <w:rPr>
            <w:noProof/>
            <w:webHidden/>
          </w:rPr>
          <w:fldChar w:fldCharType="separate"/>
        </w:r>
        <w:r w:rsidR="003C3AD6">
          <w:rPr>
            <w:noProof/>
            <w:webHidden/>
          </w:rPr>
          <w:t>6</w:t>
        </w:r>
        <w:r w:rsidR="005B4F32">
          <w:rPr>
            <w:noProof/>
            <w:webHidden/>
          </w:rPr>
          <w:fldChar w:fldCharType="end"/>
        </w:r>
      </w:hyperlink>
    </w:p>
    <w:p w14:paraId="5E73A8A0" w14:textId="01079B54"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22" w:history="1">
        <w:r w:rsidR="005B4F32" w:rsidRPr="00022299">
          <w:rPr>
            <w:rStyle w:val="Lienhypertexte"/>
            <w:noProof/>
          </w:rPr>
          <w:t>Article 1. Définitions</w:t>
        </w:r>
        <w:r w:rsidR="005B4F32">
          <w:rPr>
            <w:noProof/>
            <w:webHidden/>
          </w:rPr>
          <w:tab/>
        </w:r>
        <w:r w:rsidR="005B4F32">
          <w:rPr>
            <w:noProof/>
            <w:webHidden/>
          </w:rPr>
          <w:fldChar w:fldCharType="begin"/>
        </w:r>
        <w:r w:rsidR="005B4F32">
          <w:rPr>
            <w:noProof/>
            <w:webHidden/>
          </w:rPr>
          <w:instrText xml:space="preserve"> PAGEREF _Toc123731422 \h </w:instrText>
        </w:r>
        <w:r w:rsidR="005B4F32">
          <w:rPr>
            <w:noProof/>
            <w:webHidden/>
          </w:rPr>
        </w:r>
        <w:r w:rsidR="005B4F32">
          <w:rPr>
            <w:noProof/>
            <w:webHidden/>
          </w:rPr>
          <w:fldChar w:fldCharType="separate"/>
        </w:r>
        <w:r w:rsidR="003C3AD6">
          <w:rPr>
            <w:noProof/>
            <w:webHidden/>
          </w:rPr>
          <w:t>6</w:t>
        </w:r>
        <w:r w:rsidR="005B4F32">
          <w:rPr>
            <w:noProof/>
            <w:webHidden/>
          </w:rPr>
          <w:fldChar w:fldCharType="end"/>
        </w:r>
      </w:hyperlink>
    </w:p>
    <w:p w14:paraId="1618EAF4" w14:textId="3B021BD3"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23" w:history="1">
        <w:r w:rsidR="005B4F32" w:rsidRPr="00022299">
          <w:rPr>
            <w:rStyle w:val="Lienhypertexte"/>
            <w:noProof/>
          </w:rPr>
          <w:t>Article 2. Objet de la convention</w:t>
        </w:r>
        <w:r w:rsidR="005B4F32">
          <w:rPr>
            <w:noProof/>
            <w:webHidden/>
          </w:rPr>
          <w:tab/>
        </w:r>
        <w:r w:rsidR="005B4F32">
          <w:rPr>
            <w:noProof/>
            <w:webHidden/>
          </w:rPr>
          <w:fldChar w:fldCharType="begin"/>
        </w:r>
        <w:r w:rsidR="005B4F32">
          <w:rPr>
            <w:noProof/>
            <w:webHidden/>
          </w:rPr>
          <w:instrText xml:space="preserve"> PAGEREF _Toc123731423 \h </w:instrText>
        </w:r>
        <w:r w:rsidR="005B4F32">
          <w:rPr>
            <w:noProof/>
            <w:webHidden/>
          </w:rPr>
        </w:r>
        <w:r w:rsidR="005B4F32">
          <w:rPr>
            <w:noProof/>
            <w:webHidden/>
          </w:rPr>
          <w:fldChar w:fldCharType="separate"/>
        </w:r>
        <w:r w:rsidR="003C3AD6">
          <w:rPr>
            <w:noProof/>
            <w:webHidden/>
          </w:rPr>
          <w:t>9</w:t>
        </w:r>
        <w:r w:rsidR="005B4F32">
          <w:rPr>
            <w:noProof/>
            <w:webHidden/>
          </w:rPr>
          <w:fldChar w:fldCharType="end"/>
        </w:r>
      </w:hyperlink>
    </w:p>
    <w:p w14:paraId="54FA4A89" w14:textId="0758ED74"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24" w:history="1">
        <w:r w:rsidR="005B4F32" w:rsidRPr="00022299">
          <w:rPr>
            <w:rStyle w:val="Lienhypertexte"/>
            <w:noProof/>
          </w:rPr>
          <w:t>Article 3. Déclarations</w:t>
        </w:r>
        <w:r w:rsidR="005B4F32">
          <w:rPr>
            <w:noProof/>
            <w:webHidden/>
          </w:rPr>
          <w:tab/>
        </w:r>
        <w:r w:rsidR="005B4F32">
          <w:rPr>
            <w:noProof/>
            <w:webHidden/>
          </w:rPr>
          <w:fldChar w:fldCharType="begin"/>
        </w:r>
        <w:r w:rsidR="005B4F32">
          <w:rPr>
            <w:noProof/>
            <w:webHidden/>
          </w:rPr>
          <w:instrText xml:space="preserve"> PAGEREF _Toc123731424 \h </w:instrText>
        </w:r>
        <w:r w:rsidR="005B4F32">
          <w:rPr>
            <w:noProof/>
            <w:webHidden/>
          </w:rPr>
        </w:r>
        <w:r w:rsidR="005B4F32">
          <w:rPr>
            <w:noProof/>
            <w:webHidden/>
          </w:rPr>
          <w:fldChar w:fldCharType="separate"/>
        </w:r>
        <w:r w:rsidR="003C3AD6">
          <w:rPr>
            <w:noProof/>
            <w:webHidden/>
          </w:rPr>
          <w:t>9</w:t>
        </w:r>
        <w:r w:rsidR="005B4F32">
          <w:rPr>
            <w:noProof/>
            <w:webHidden/>
          </w:rPr>
          <w:fldChar w:fldCharType="end"/>
        </w:r>
      </w:hyperlink>
    </w:p>
    <w:p w14:paraId="210A56F1" w14:textId="0D783DB9"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25" w:history="1">
        <w:r w:rsidR="005B4F32" w:rsidRPr="00022299">
          <w:rPr>
            <w:rStyle w:val="Lienhypertexte"/>
            <w:noProof/>
          </w:rPr>
          <w:t>Article 4. Durée de la convention</w:t>
        </w:r>
        <w:r w:rsidR="005B4F32">
          <w:rPr>
            <w:noProof/>
            <w:webHidden/>
          </w:rPr>
          <w:tab/>
        </w:r>
        <w:r w:rsidR="005B4F32">
          <w:rPr>
            <w:noProof/>
            <w:webHidden/>
          </w:rPr>
          <w:fldChar w:fldCharType="begin"/>
        </w:r>
        <w:r w:rsidR="005B4F32">
          <w:rPr>
            <w:noProof/>
            <w:webHidden/>
          </w:rPr>
          <w:instrText xml:space="preserve"> PAGEREF _Toc123731425 \h </w:instrText>
        </w:r>
        <w:r w:rsidR="005B4F32">
          <w:rPr>
            <w:noProof/>
            <w:webHidden/>
          </w:rPr>
        </w:r>
        <w:r w:rsidR="005B4F32">
          <w:rPr>
            <w:noProof/>
            <w:webHidden/>
          </w:rPr>
          <w:fldChar w:fldCharType="separate"/>
        </w:r>
        <w:r w:rsidR="003C3AD6">
          <w:rPr>
            <w:noProof/>
            <w:webHidden/>
          </w:rPr>
          <w:t>10</w:t>
        </w:r>
        <w:r w:rsidR="005B4F32">
          <w:rPr>
            <w:noProof/>
            <w:webHidden/>
          </w:rPr>
          <w:fldChar w:fldCharType="end"/>
        </w:r>
      </w:hyperlink>
    </w:p>
    <w:p w14:paraId="24B627FB" w14:textId="3EE9A0CB" w:rsidR="005B4F32" w:rsidRDefault="005B3FC7">
      <w:pPr>
        <w:pStyle w:val="TM1"/>
        <w:tabs>
          <w:tab w:val="right" w:leader="dot" w:pos="9062"/>
        </w:tabs>
        <w:rPr>
          <w:rFonts w:eastAsiaTheme="minorEastAsia" w:cstheme="minorBidi"/>
          <w:b w:val="0"/>
          <w:bCs w:val="0"/>
          <w:caps w:val="0"/>
          <w:noProof/>
          <w:color w:val="auto"/>
          <w:sz w:val="22"/>
          <w:szCs w:val="22"/>
          <w:lang w:val="fr-BE" w:eastAsia="fr-BE"/>
        </w:rPr>
      </w:pPr>
      <w:hyperlink w:anchor="_Toc123731426" w:history="1">
        <w:r w:rsidR="005B4F32" w:rsidRPr="00022299">
          <w:rPr>
            <w:rStyle w:val="Lienhypertexte"/>
            <w:noProof/>
          </w:rPr>
          <w:t>Partie 2 – Droits et obligations des Parties</w:t>
        </w:r>
        <w:r w:rsidR="005B4F32">
          <w:rPr>
            <w:noProof/>
            <w:webHidden/>
          </w:rPr>
          <w:tab/>
        </w:r>
        <w:r w:rsidR="005B4F32">
          <w:rPr>
            <w:noProof/>
            <w:webHidden/>
          </w:rPr>
          <w:fldChar w:fldCharType="begin"/>
        </w:r>
        <w:r w:rsidR="005B4F32">
          <w:rPr>
            <w:noProof/>
            <w:webHidden/>
          </w:rPr>
          <w:instrText xml:space="preserve"> PAGEREF _Toc123731426 \h </w:instrText>
        </w:r>
        <w:r w:rsidR="005B4F32">
          <w:rPr>
            <w:noProof/>
            <w:webHidden/>
          </w:rPr>
        </w:r>
        <w:r w:rsidR="005B4F32">
          <w:rPr>
            <w:noProof/>
            <w:webHidden/>
          </w:rPr>
          <w:fldChar w:fldCharType="separate"/>
        </w:r>
        <w:r w:rsidR="003C3AD6">
          <w:rPr>
            <w:noProof/>
            <w:webHidden/>
          </w:rPr>
          <w:t>11</w:t>
        </w:r>
        <w:r w:rsidR="005B4F32">
          <w:rPr>
            <w:noProof/>
            <w:webHidden/>
          </w:rPr>
          <w:fldChar w:fldCharType="end"/>
        </w:r>
      </w:hyperlink>
    </w:p>
    <w:p w14:paraId="7B288625" w14:textId="65F36F9A"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27" w:history="1">
        <w:r w:rsidR="005B4F32" w:rsidRPr="00022299">
          <w:rPr>
            <w:rStyle w:val="Lienhypertexte"/>
            <w:noProof/>
          </w:rPr>
          <w:t>Article 5. Droits et obligations du producteur</w:t>
        </w:r>
        <w:r w:rsidR="005B4F32">
          <w:rPr>
            <w:noProof/>
            <w:webHidden/>
          </w:rPr>
          <w:tab/>
        </w:r>
        <w:r w:rsidR="005B4F32">
          <w:rPr>
            <w:noProof/>
            <w:webHidden/>
          </w:rPr>
          <w:fldChar w:fldCharType="begin"/>
        </w:r>
        <w:r w:rsidR="005B4F32">
          <w:rPr>
            <w:noProof/>
            <w:webHidden/>
          </w:rPr>
          <w:instrText xml:space="preserve"> PAGEREF _Toc123731427 \h </w:instrText>
        </w:r>
        <w:r w:rsidR="005B4F32">
          <w:rPr>
            <w:noProof/>
            <w:webHidden/>
          </w:rPr>
        </w:r>
        <w:r w:rsidR="005B4F32">
          <w:rPr>
            <w:noProof/>
            <w:webHidden/>
          </w:rPr>
          <w:fldChar w:fldCharType="separate"/>
        </w:r>
        <w:r w:rsidR="003C3AD6">
          <w:rPr>
            <w:noProof/>
            <w:webHidden/>
          </w:rPr>
          <w:t>11</w:t>
        </w:r>
        <w:r w:rsidR="005B4F32">
          <w:rPr>
            <w:noProof/>
            <w:webHidden/>
          </w:rPr>
          <w:fldChar w:fldCharType="end"/>
        </w:r>
      </w:hyperlink>
    </w:p>
    <w:p w14:paraId="5CAF41F6" w14:textId="76AA17C8"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28" w:history="1">
        <w:r w:rsidR="005B4F32" w:rsidRPr="00022299">
          <w:rPr>
            <w:rStyle w:val="Lienhypertexte"/>
            <w:noProof/>
          </w:rPr>
          <w:t>Article 6. Droits et obligations du Consommateur</w:t>
        </w:r>
        <w:r w:rsidR="005B4F32">
          <w:rPr>
            <w:noProof/>
            <w:webHidden/>
          </w:rPr>
          <w:tab/>
        </w:r>
        <w:r w:rsidR="005B4F32">
          <w:rPr>
            <w:noProof/>
            <w:webHidden/>
          </w:rPr>
          <w:fldChar w:fldCharType="begin"/>
        </w:r>
        <w:r w:rsidR="005B4F32">
          <w:rPr>
            <w:noProof/>
            <w:webHidden/>
          </w:rPr>
          <w:instrText xml:space="preserve"> PAGEREF _Toc123731428 \h </w:instrText>
        </w:r>
        <w:r w:rsidR="005B4F32">
          <w:rPr>
            <w:noProof/>
            <w:webHidden/>
          </w:rPr>
        </w:r>
        <w:r w:rsidR="005B4F32">
          <w:rPr>
            <w:noProof/>
            <w:webHidden/>
          </w:rPr>
          <w:fldChar w:fldCharType="separate"/>
        </w:r>
        <w:r w:rsidR="003C3AD6">
          <w:rPr>
            <w:noProof/>
            <w:webHidden/>
          </w:rPr>
          <w:t>12</w:t>
        </w:r>
        <w:r w:rsidR="005B4F32">
          <w:rPr>
            <w:noProof/>
            <w:webHidden/>
          </w:rPr>
          <w:fldChar w:fldCharType="end"/>
        </w:r>
      </w:hyperlink>
    </w:p>
    <w:p w14:paraId="4A825268" w14:textId="1160925B" w:rsidR="005B4F32" w:rsidRDefault="005B3FC7">
      <w:pPr>
        <w:pStyle w:val="TM1"/>
        <w:tabs>
          <w:tab w:val="right" w:leader="dot" w:pos="9062"/>
        </w:tabs>
        <w:rPr>
          <w:rFonts w:eastAsiaTheme="minorEastAsia" w:cstheme="minorBidi"/>
          <w:b w:val="0"/>
          <w:bCs w:val="0"/>
          <w:caps w:val="0"/>
          <w:noProof/>
          <w:color w:val="auto"/>
          <w:sz w:val="22"/>
          <w:szCs w:val="22"/>
          <w:lang w:val="fr-BE" w:eastAsia="fr-BE"/>
        </w:rPr>
      </w:pPr>
      <w:hyperlink w:anchor="_Toc123731429" w:history="1">
        <w:r w:rsidR="005B4F32" w:rsidRPr="00022299">
          <w:rPr>
            <w:rStyle w:val="Lienhypertexte"/>
            <w:noProof/>
          </w:rPr>
          <w:t>Partie 3 – Règles et modalités de l’activité d’échange de pair à pair</w:t>
        </w:r>
        <w:r w:rsidR="005B4F32">
          <w:rPr>
            <w:noProof/>
            <w:webHidden/>
          </w:rPr>
          <w:tab/>
        </w:r>
        <w:r w:rsidR="005B4F32">
          <w:rPr>
            <w:noProof/>
            <w:webHidden/>
          </w:rPr>
          <w:fldChar w:fldCharType="begin"/>
        </w:r>
        <w:r w:rsidR="005B4F32">
          <w:rPr>
            <w:noProof/>
            <w:webHidden/>
          </w:rPr>
          <w:instrText xml:space="preserve"> PAGEREF _Toc123731429 \h </w:instrText>
        </w:r>
        <w:r w:rsidR="005B4F32">
          <w:rPr>
            <w:noProof/>
            <w:webHidden/>
          </w:rPr>
        </w:r>
        <w:r w:rsidR="005B4F32">
          <w:rPr>
            <w:noProof/>
            <w:webHidden/>
          </w:rPr>
          <w:fldChar w:fldCharType="separate"/>
        </w:r>
        <w:r w:rsidR="003C3AD6">
          <w:rPr>
            <w:noProof/>
            <w:webHidden/>
          </w:rPr>
          <w:t>13</w:t>
        </w:r>
        <w:r w:rsidR="005B4F32">
          <w:rPr>
            <w:noProof/>
            <w:webHidden/>
          </w:rPr>
          <w:fldChar w:fldCharType="end"/>
        </w:r>
      </w:hyperlink>
    </w:p>
    <w:p w14:paraId="04A04A09" w14:textId="2761A7F9"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0" w:history="1">
        <w:r w:rsidR="005B4F32" w:rsidRPr="00022299">
          <w:rPr>
            <w:rStyle w:val="Lienhypertexte"/>
            <w:noProof/>
          </w:rPr>
          <w:t>Article 7. Dispositif de comptage</w:t>
        </w:r>
        <w:r w:rsidR="005B4F32">
          <w:rPr>
            <w:noProof/>
            <w:webHidden/>
          </w:rPr>
          <w:tab/>
        </w:r>
        <w:r w:rsidR="005B4F32">
          <w:rPr>
            <w:noProof/>
            <w:webHidden/>
          </w:rPr>
          <w:fldChar w:fldCharType="begin"/>
        </w:r>
        <w:r w:rsidR="005B4F32">
          <w:rPr>
            <w:noProof/>
            <w:webHidden/>
          </w:rPr>
          <w:instrText xml:space="preserve"> PAGEREF _Toc123731430 \h </w:instrText>
        </w:r>
        <w:r w:rsidR="005B4F32">
          <w:rPr>
            <w:noProof/>
            <w:webHidden/>
          </w:rPr>
        </w:r>
        <w:r w:rsidR="005B4F32">
          <w:rPr>
            <w:noProof/>
            <w:webHidden/>
          </w:rPr>
          <w:fldChar w:fldCharType="separate"/>
        </w:r>
        <w:r w:rsidR="003C3AD6">
          <w:rPr>
            <w:noProof/>
            <w:webHidden/>
          </w:rPr>
          <w:t>13</w:t>
        </w:r>
        <w:r w:rsidR="005B4F32">
          <w:rPr>
            <w:noProof/>
            <w:webHidden/>
          </w:rPr>
          <w:fldChar w:fldCharType="end"/>
        </w:r>
      </w:hyperlink>
    </w:p>
    <w:p w14:paraId="1444DE1D" w14:textId="14103ABC"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1" w:history="1">
        <w:r w:rsidR="005B4F32" w:rsidRPr="00022299">
          <w:rPr>
            <w:rStyle w:val="Lienhypertexte"/>
            <w:noProof/>
          </w:rPr>
          <w:t>Article 8. Prix de l’électricité échangée</w:t>
        </w:r>
        <w:r w:rsidR="005B4F32">
          <w:rPr>
            <w:noProof/>
            <w:webHidden/>
          </w:rPr>
          <w:tab/>
        </w:r>
        <w:r w:rsidR="005B4F32">
          <w:rPr>
            <w:noProof/>
            <w:webHidden/>
          </w:rPr>
          <w:fldChar w:fldCharType="begin"/>
        </w:r>
        <w:r w:rsidR="005B4F32">
          <w:rPr>
            <w:noProof/>
            <w:webHidden/>
          </w:rPr>
          <w:instrText xml:space="preserve"> PAGEREF _Toc123731431 \h </w:instrText>
        </w:r>
        <w:r w:rsidR="005B4F32">
          <w:rPr>
            <w:noProof/>
            <w:webHidden/>
          </w:rPr>
        </w:r>
        <w:r w:rsidR="005B4F32">
          <w:rPr>
            <w:noProof/>
            <w:webHidden/>
          </w:rPr>
          <w:fldChar w:fldCharType="separate"/>
        </w:r>
        <w:r w:rsidR="003C3AD6">
          <w:rPr>
            <w:noProof/>
            <w:webHidden/>
          </w:rPr>
          <w:t>13</w:t>
        </w:r>
        <w:r w:rsidR="005B4F32">
          <w:rPr>
            <w:noProof/>
            <w:webHidden/>
          </w:rPr>
          <w:fldChar w:fldCharType="end"/>
        </w:r>
      </w:hyperlink>
    </w:p>
    <w:p w14:paraId="3109C3C5" w14:textId="2EFF4CF3"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2" w:history="1">
        <w:r w:rsidR="005B4F32" w:rsidRPr="00022299">
          <w:rPr>
            <w:rStyle w:val="Lienhypertexte"/>
            <w:noProof/>
          </w:rPr>
          <w:t>Article 9. Facturation de l’électricité échangée</w:t>
        </w:r>
        <w:r w:rsidR="005B4F32">
          <w:rPr>
            <w:noProof/>
            <w:webHidden/>
          </w:rPr>
          <w:tab/>
        </w:r>
        <w:r w:rsidR="005B4F32">
          <w:rPr>
            <w:noProof/>
            <w:webHidden/>
          </w:rPr>
          <w:fldChar w:fldCharType="begin"/>
        </w:r>
        <w:r w:rsidR="005B4F32">
          <w:rPr>
            <w:noProof/>
            <w:webHidden/>
          </w:rPr>
          <w:instrText xml:space="preserve"> PAGEREF _Toc123731432 \h </w:instrText>
        </w:r>
        <w:r w:rsidR="005B4F32">
          <w:rPr>
            <w:noProof/>
            <w:webHidden/>
          </w:rPr>
        </w:r>
        <w:r w:rsidR="005B4F32">
          <w:rPr>
            <w:noProof/>
            <w:webHidden/>
          </w:rPr>
          <w:fldChar w:fldCharType="separate"/>
        </w:r>
        <w:r w:rsidR="003C3AD6">
          <w:rPr>
            <w:noProof/>
            <w:webHidden/>
          </w:rPr>
          <w:t>14</w:t>
        </w:r>
        <w:r w:rsidR="005B4F32">
          <w:rPr>
            <w:noProof/>
            <w:webHidden/>
          </w:rPr>
          <w:fldChar w:fldCharType="end"/>
        </w:r>
      </w:hyperlink>
    </w:p>
    <w:p w14:paraId="5EA8301C" w14:textId="4062C191"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3" w:history="1">
        <w:r w:rsidR="005B4F32" w:rsidRPr="00022299">
          <w:rPr>
            <w:rStyle w:val="Lienhypertexte"/>
            <w:noProof/>
          </w:rPr>
          <w:t>Article 10. Procédure en cas de défaut de paiement</w:t>
        </w:r>
        <w:r w:rsidR="005B4F32">
          <w:rPr>
            <w:noProof/>
            <w:webHidden/>
          </w:rPr>
          <w:tab/>
        </w:r>
        <w:r w:rsidR="005B4F32">
          <w:rPr>
            <w:noProof/>
            <w:webHidden/>
          </w:rPr>
          <w:fldChar w:fldCharType="begin"/>
        </w:r>
        <w:r w:rsidR="005B4F32">
          <w:rPr>
            <w:noProof/>
            <w:webHidden/>
          </w:rPr>
          <w:instrText xml:space="preserve"> PAGEREF _Toc123731433 \h </w:instrText>
        </w:r>
        <w:r w:rsidR="005B4F32">
          <w:rPr>
            <w:noProof/>
            <w:webHidden/>
          </w:rPr>
        </w:r>
        <w:r w:rsidR="005B4F32">
          <w:rPr>
            <w:noProof/>
            <w:webHidden/>
          </w:rPr>
          <w:fldChar w:fldCharType="separate"/>
        </w:r>
        <w:r w:rsidR="003C3AD6">
          <w:rPr>
            <w:noProof/>
            <w:webHidden/>
          </w:rPr>
          <w:t>15</w:t>
        </w:r>
        <w:r w:rsidR="005B4F32">
          <w:rPr>
            <w:noProof/>
            <w:webHidden/>
          </w:rPr>
          <w:fldChar w:fldCharType="end"/>
        </w:r>
      </w:hyperlink>
      <w:r w:rsidR="009225DF">
        <w:rPr>
          <w:noProof/>
        </w:rPr>
        <w:t>5</w:t>
      </w:r>
    </w:p>
    <w:p w14:paraId="754A9050" w14:textId="22263E2B" w:rsidR="005B4F32" w:rsidRDefault="005B3FC7">
      <w:pPr>
        <w:pStyle w:val="TM1"/>
        <w:tabs>
          <w:tab w:val="right" w:leader="dot" w:pos="9062"/>
        </w:tabs>
        <w:rPr>
          <w:rFonts w:eastAsiaTheme="minorEastAsia" w:cstheme="minorBidi"/>
          <w:b w:val="0"/>
          <w:bCs w:val="0"/>
          <w:caps w:val="0"/>
          <w:noProof/>
          <w:color w:val="auto"/>
          <w:sz w:val="22"/>
          <w:szCs w:val="22"/>
          <w:lang w:val="fr-BE" w:eastAsia="fr-BE"/>
        </w:rPr>
      </w:pPr>
      <w:hyperlink w:anchor="_Toc123731434" w:history="1">
        <w:r w:rsidR="005B4F32" w:rsidRPr="00022299">
          <w:rPr>
            <w:rStyle w:val="Lienhypertexte"/>
            <w:noProof/>
          </w:rPr>
          <w:t>Partie 4 – Dispositions diverses</w:t>
        </w:r>
        <w:r w:rsidR="005B4F32">
          <w:rPr>
            <w:noProof/>
            <w:webHidden/>
          </w:rPr>
          <w:tab/>
        </w:r>
        <w:r w:rsidR="005B4F32">
          <w:rPr>
            <w:noProof/>
            <w:webHidden/>
          </w:rPr>
          <w:fldChar w:fldCharType="begin"/>
        </w:r>
        <w:r w:rsidR="005B4F32">
          <w:rPr>
            <w:noProof/>
            <w:webHidden/>
          </w:rPr>
          <w:instrText xml:space="preserve"> PAGEREF _Toc123731434 \h </w:instrText>
        </w:r>
        <w:r w:rsidR="005B4F32">
          <w:rPr>
            <w:noProof/>
            <w:webHidden/>
          </w:rPr>
        </w:r>
        <w:r w:rsidR="005B4F32">
          <w:rPr>
            <w:noProof/>
            <w:webHidden/>
          </w:rPr>
          <w:fldChar w:fldCharType="separate"/>
        </w:r>
        <w:r w:rsidR="003C3AD6">
          <w:rPr>
            <w:noProof/>
            <w:webHidden/>
          </w:rPr>
          <w:t>16</w:t>
        </w:r>
        <w:r w:rsidR="005B4F32">
          <w:rPr>
            <w:noProof/>
            <w:webHidden/>
          </w:rPr>
          <w:fldChar w:fldCharType="end"/>
        </w:r>
      </w:hyperlink>
    </w:p>
    <w:p w14:paraId="488F4DB7" w14:textId="3889ACEF"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5" w:history="1">
        <w:r w:rsidR="005B4F32" w:rsidRPr="00022299">
          <w:rPr>
            <w:rStyle w:val="Lienhypertexte"/>
            <w:noProof/>
          </w:rPr>
          <w:t>Article 11. Fin de la convention</w:t>
        </w:r>
        <w:r w:rsidR="005B4F32">
          <w:rPr>
            <w:noProof/>
            <w:webHidden/>
          </w:rPr>
          <w:tab/>
        </w:r>
        <w:r w:rsidR="005B4F32">
          <w:rPr>
            <w:noProof/>
            <w:webHidden/>
          </w:rPr>
          <w:fldChar w:fldCharType="begin"/>
        </w:r>
        <w:r w:rsidR="005B4F32">
          <w:rPr>
            <w:noProof/>
            <w:webHidden/>
          </w:rPr>
          <w:instrText xml:space="preserve"> PAGEREF _Toc123731435 \h </w:instrText>
        </w:r>
        <w:r w:rsidR="005B4F32">
          <w:rPr>
            <w:noProof/>
            <w:webHidden/>
          </w:rPr>
        </w:r>
        <w:r w:rsidR="005B4F32">
          <w:rPr>
            <w:noProof/>
            <w:webHidden/>
          </w:rPr>
          <w:fldChar w:fldCharType="separate"/>
        </w:r>
        <w:r w:rsidR="003C3AD6">
          <w:rPr>
            <w:noProof/>
            <w:webHidden/>
          </w:rPr>
          <w:t>16</w:t>
        </w:r>
        <w:r w:rsidR="005B4F32">
          <w:rPr>
            <w:noProof/>
            <w:webHidden/>
          </w:rPr>
          <w:fldChar w:fldCharType="end"/>
        </w:r>
      </w:hyperlink>
    </w:p>
    <w:p w14:paraId="3CA53AAD" w14:textId="22355EB1"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6" w:history="1">
        <w:r w:rsidR="005B4F32" w:rsidRPr="00022299">
          <w:rPr>
            <w:rStyle w:val="Lienhypertexte"/>
            <w:noProof/>
          </w:rPr>
          <w:t>Article 12. Résiliation anticipée à l’initiative du Consommateur</w:t>
        </w:r>
        <w:r w:rsidR="005B4F32">
          <w:rPr>
            <w:noProof/>
            <w:webHidden/>
          </w:rPr>
          <w:tab/>
        </w:r>
        <w:r w:rsidR="005B4F32">
          <w:rPr>
            <w:noProof/>
            <w:webHidden/>
          </w:rPr>
          <w:fldChar w:fldCharType="begin"/>
        </w:r>
        <w:r w:rsidR="005B4F32">
          <w:rPr>
            <w:noProof/>
            <w:webHidden/>
          </w:rPr>
          <w:instrText xml:space="preserve"> PAGEREF _Toc123731436 \h </w:instrText>
        </w:r>
        <w:r w:rsidR="005B4F32">
          <w:rPr>
            <w:noProof/>
            <w:webHidden/>
          </w:rPr>
        </w:r>
        <w:r w:rsidR="005B4F32">
          <w:rPr>
            <w:noProof/>
            <w:webHidden/>
          </w:rPr>
          <w:fldChar w:fldCharType="separate"/>
        </w:r>
        <w:r w:rsidR="003C3AD6">
          <w:rPr>
            <w:noProof/>
            <w:webHidden/>
          </w:rPr>
          <w:t>16</w:t>
        </w:r>
        <w:r w:rsidR="005B4F32">
          <w:rPr>
            <w:noProof/>
            <w:webHidden/>
          </w:rPr>
          <w:fldChar w:fldCharType="end"/>
        </w:r>
      </w:hyperlink>
    </w:p>
    <w:p w14:paraId="29C8C67B" w14:textId="525D8CA0"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7" w:history="1">
        <w:r w:rsidR="005B4F32" w:rsidRPr="00022299">
          <w:rPr>
            <w:rStyle w:val="Lienhypertexte"/>
            <w:noProof/>
          </w:rPr>
          <w:t>Article 13. Résiliation anticipée à l’initiative du producteur</w:t>
        </w:r>
        <w:r w:rsidR="005B4F32">
          <w:rPr>
            <w:noProof/>
            <w:webHidden/>
          </w:rPr>
          <w:tab/>
        </w:r>
        <w:r w:rsidR="005B4F32">
          <w:rPr>
            <w:noProof/>
            <w:webHidden/>
          </w:rPr>
          <w:fldChar w:fldCharType="begin"/>
        </w:r>
        <w:r w:rsidR="005B4F32">
          <w:rPr>
            <w:noProof/>
            <w:webHidden/>
          </w:rPr>
          <w:instrText xml:space="preserve"> PAGEREF _Toc123731437 \h </w:instrText>
        </w:r>
        <w:r w:rsidR="005B4F32">
          <w:rPr>
            <w:noProof/>
            <w:webHidden/>
          </w:rPr>
        </w:r>
        <w:r w:rsidR="005B4F32">
          <w:rPr>
            <w:noProof/>
            <w:webHidden/>
          </w:rPr>
          <w:fldChar w:fldCharType="separate"/>
        </w:r>
        <w:r w:rsidR="003C3AD6">
          <w:rPr>
            <w:noProof/>
            <w:webHidden/>
          </w:rPr>
          <w:t>17</w:t>
        </w:r>
        <w:r w:rsidR="005B4F32">
          <w:rPr>
            <w:noProof/>
            <w:webHidden/>
          </w:rPr>
          <w:fldChar w:fldCharType="end"/>
        </w:r>
      </w:hyperlink>
    </w:p>
    <w:p w14:paraId="1673290A" w14:textId="14E0CAAC"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8" w:history="1">
        <w:r w:rsidR="005B4F32" w:rsidRPr="00022299">
          <w:rPr>
            <w:rStyle w:val="Lienhypertexte"/>
            <w:noProof/>
          </w:rPr>
          <w:t>Article 14. Force majeure</w:t>
        </w:r>
        <w:r w:rsidR="005B4F32">
          <w:rPr>
            <w:noProof/>
            <w:webHidden/>
          </w:rPr>
          <w:tab/>
        </w:r>
        <w:r w:rsidR="005B4F32">
          <w:rPr>
            <w:noProof/>
            <w:webHidden/>
          </w:rPr>
          <w:fldChar w:fldCharType="begin"/>
        </w:r>
        <w:r w:rsidR="005B4F32">
          <w:rPr>
            <w:noProof/>
            <w:webHidden/>
          </w:rPr>
          <w:instrText xml:space="preserve"> PAGEREF _Toc123731438 \h </w:instrText>
        </w:r>
        <w:r w:rsidR="005B4F32">
          <w:rPr>
            <w:noProof/>
            <w:webHidden/>
          </w:rPr>
        </w:r>
        <w:r w:rsidR="005B4F32">
          <w:rPr>
            <w:noProof/>
            <w:webHidden/>
          </w:rPr>
          <w:fldChar w:fldCharType="separate"/>
        </w:r>
        <w:r w:rsidR="003C3AD6">
          <w:rPr>
            <w:noProof/>
            <w:webHidden/>
          </w:rPr>
          <w:t>17</w:t>
        </w:r>
        <w:r w:rsidR="005B4F32">
          <w:rPr>
            <w:noProof/>
            <w:webHidden/>
          </w:rPr>
          <w:fldChar w:fldCharType="end"/>
        </w:r>
      </w:hyperlink>
    </w:p>
    <w:p w14:paraId="5AFA1BA1" w14:textId="039DEC13"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39" w:history="1">
        <w:r w:rsidR="005B4F32" w:rsidRPr="00022299">
          <w:rPr>
            <w:rStyle w:val="Lienhypertexte"/>
            <w:noProof/>
          </w:rPr>
          <w:t>Article 15. Confidentialité</w:t>
        </w:r>
        <w:r w:rsidR="005B4F32">
          <w:rPr>
            <w:noProof/>
            <w:webHidden/>
          </w:rPr>
          <w:tab/>
        </w:r>
        <w:r w:rsidR="005B4F32">
          <w:rPr>
            <w:noProof/>
            <w:webHidden/>
          </w:rPr>
          <w:fldChar w:fldCharType="begin"/>
        </w:r>
        <w:r w:rsidR="005B4F32">
          <w:rPr>
            <w:noProof/>
            <w:webHidden/>
          </w:rPr>
          <w:instrText xml:space="preserve"> PAGEREF _Toc123731439 \h </w:instrText>
        </w:r>
        <w:r w:rsidR="005B4F32">
          <w:rPr>
            <w:noProof/>
            <w:webHidden/>
          </w:rPr>
        </w:r>
        <w:r w:rsidR="005B4F32">
          <w:rPr>
            <w:noProof/>
            <w:webHidden/>
          </w:rPr>
          <w:fldChar w:fldCharType="separate"/>
        </w:r>
        <w:r w:rsidR="003C3AD6">
          <w:rPr>
            <w:noProof/>
            <w:webHidden/>
          </w:rPr>
          <w:t>18</w:t>
        </w:r>
        <w:r w:rsidR="005B4F32">
          <w:rPr>
            <w:noProof/>
            <w:webHidden/>
          </w:rPr>
          <w:fldChar w:fldCharType="end"/>
        </w:r>
      </w:hyperlink>
    </w:p>
    <w:p w14:paraId="4802D5C4" w14:textId="18F2ABD2"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40" w:history="1">
        <w:r w:rsidR="005B4F32" w:rsidRPr="00022299">
          <w:rPr>
            <w:rStyle w:val="Lienhypertexte"/>
            <w:noProof/>
          </w:rPr>
          <w:t>Article 16. Protection des données à caractère personnel</w:t>
        </w:r>
        <w:r w:rsidR="005B4F32">
          <w:rPr>
            <w:noProof/>
            <w:webHidden/>
          </w:rPr>
          <w:tab/>
        </w:r>
        <w:r w:rsidR="005B4F32">
          <w:rPr>
            <w:noProof/>
            <w:webHidden/>
          </w:rPr>
          <w:fldChar w:fldCharType="begin"/>
        </w:r>
        <w:r w:rsidR="005B4F32">
          <w:rPr>
            <w:noProof/>
            <w:webHidden/>
          </w:rPr>
          <w:instrText xml:space="preserve"> PAGEREF _Toc123731440 \h </w:instrText>
        </w:r>
        <w:r w:rsidR="005B4F32">
          <w:rPr>
            <w:noProof/>
            <w:webHidden/>
          </w:rPr>
        </w:r>
        <w:r w:rsidR="005B4F32">
          <w:rPr>
            <w:noProof/>
            <w:webHidden/>
          </w:rPr>
          <w:fldChar w:fldCharType="separate"/>
        </w:r>
        <w:r w:rsidR="003C3AD6">
          <w:rPr>
            <w:noProof/>
            <w:webHidden/>
          </w:rPr>
          <w:t>18</w:t>
        </w:r>
        <w:r w:rsidR="005B4F32">
          <w:rPr>
            <w:noProof/>
            <w:webHidden/>
          </w:rPr>
          <w:fldChar w:fldCharType="end"/>
        </w:r>
      </w:hyperlink>
    </w:p>
    <w:p w14:paraId="2FCF97B8" w14:textId="53798E34"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41" w:history="1">
        <w:r w:rsidR="005B4F32" w:rsidRPr="00022299">
          <w:rPr>
            <w:rStyle w:val="Lienhypertexte"/>
            <w:noProof/>
          </w:rPr>
          <w:t>Article 17. Règlement des Litiges</w:t>
        </w:r>
        <w:r w:rsidR="005B4F32">
          <w:rPr>
            <w:noProof/>
            <w:webHidden/>
          </w:rPr>
          <w:tab/>
        </w:r>
        <w:r w:rsidR="005B4F32">
          <w:rPr>
            <w:noProof/>
            <w:webHidden/>
          </w:rPr>
          <w:fldChar w:fldCharType="begin"/>
        </w:r>
        <w:r w:rsidR="005B4F32">
          <w:rPr>
            <w:noProof/>
            <w:webHidden/>
          </w:rPr>
          <w:instrText xml:space="preserve"> PAGEREF _Toc123731441 \h </w:instrText>
        </w:r>
        <w:r w:rsidR="005B4F32">
          <w:rPr>
            <w:noProof/>
            <w:webHidden/>
          </w:rPr>
        </w:r>
        <w:r w:rsidR="005B4F32">
          <w:rPr>
            <w:noProof/>
            <w:webHidden/>
          </w:rPr>
          <w:fldChar w:fldCharType="separate"/>
        </w:r>
        <w:r w:rsidR="003C3AD6">
          <w:rPr>
            <w:noProof/>
            <w:webHidden/>
          </w:rPr>
          <w:t>19</w:t>
        </w:r>
        <w:r w:rsidR="005B4F32">
          <w:rPr>
            <w:noProof/>
            <w:webHidden/>
          </w:rPr>
          <w:fldChar w:fldCharType="end"/>
        </w:r>
      </w:hyperlink>
    </w:p>
    <w:p w14:paraId="49FC4DAD" w14:textId="3B699390"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42" w:history="1">
        <w:r w:rsidR="005B4F32" w:rsidRPr="00022299">
          <w:rPr>
            <w:rStyle w:val="Lienhypertexte"/>
            <w:noProof/>
          </w:rPr>
          <w:t>Article 18. Responsabilité</w:t>
        </w:r>
        <w:r w:rsidR="005B4F32">
          <w:rPr>
            <w:noProof/>
            <w:webHidden/>
          </w:rPr>
          <w:tab/>
        </w:r>
        <w:r w:rsidR="009225DF">
          <w:rPr>
            <w:noProof/>
            <w:webHidden/>
          </w:rPr>
          <w:t>20</w:t>
        </w:r>
      </w:hyperlink>
    </w:p>
    <w:p w14:paraId="6F3CCBE6" w14:textId="58D53982" w:rsidR="005B4F32" w:rsidRDefault="005B3FC7">
      <w:pPr>
        <w:pStyle w:val="TM2"/>
        <w:tabs>
          <w:tab w:val="right" w:leader="dot" w:pos="9062"/>
        </w:tabs>
        <w:rPr>
          <w:rFonts w:eastAsiaTheme="minorEastAsia" w:cstheme="minorBidi"/>
          <w:smallCaps w:val="0"/>
          <w:noProof/>
          <w:color w:val="auto"/>
          <w:sz w:val="22"/>
          <w:szCs w:val="22"/>
          <w:lang w:val="fr-BE" w:eastAsia="fr-BE"/>
        </w:rPr>
      </w:pPr>
      <w:hyperlink w:anchor="_Toc123731443" w:history="1">
        <w:r w:rsidR="005B4F32" w:rsidRPr="00022299">
          <w:rPr>
            <w:rStyle w:val="Lienhypertexte"/>
            <w:noProof/>
          </w:rPr>
          <w:t>Article 19. Invalidité d’une clause contractuelle</w:t>
        </w:r>
        <w:r w:rsidR="005B4F32">
          <w:rPr>
            <w:noProof/>
            <w:webHidden/>
          </w:rPr>
          <w:tab/>
        </w:r>
        <w:r w:rsidR="009225DF">
          <w:rPr>
            <w:noProof/>
            <w:webHidden/>
          </w:rPr>
          <w:t>20</w:t>
        </w:r>
      </w:hyperlink>
    </w:p>
    <w:p w14:paraId="0FD8BEE6" w14:textId="0A671F88" w:rsidR="006E2BB7" w:rsidRDefault="005B4F32" w:rsidP="00230978">
      <w:pPr>
        <w:ind w:right="0"/>
      </w:pPr>
      <w:r>
        <w:rPr>
          <w:rFonts w:asciiTheme="majorHAnsi" w:hAnsiTheme="majorHAnsi" w:cstheme="minorHAnsi"/>
          <w:i/>
          <w:iCs/>
          <w:caps/>
          <w:sz w:val="24"/>
          <w:szCs w:val="24"/>
          <w:u w:val="single"/>
        </w:rPr>
        <w:fldChar w:fldCharType="end"/>
      </w:r>
    </w:p>
    <w:p w14:paraId="1AEB0662" w14:textId="77777777" w:rsidR="00092C18" w:rsidRDefault="00092C18" w:rsidP="00230978">
      <w:pPr>
        <w:ind w:right="0"/>
      </w:pPr>
    </w:p>
    <w:p w14:paraId="2443B120" w14:textId="4793D0B4" w:rsidR="00146E1A" w:rsidRPr="007E3932" w:rsidRDefault="004C4A38" w:rsidP="00C85B8B">
      <w:pPr>
        <w:ind w:right="0"/>
        <w:rPr>
          <w:sz w:val="6"/>
          <w:szCs w:val="6"/>
        </w:rPr>
      </w:pPr>
      <w:r>
        <w:br w:type="page"/>
      </w:r>
    </w:p>
    <w:p w14:paraId="7FF87280" w14:textId="0CBA6555" w:rsidR="0027353F" w:rsidRDefault="00D84AC2" w:rsidP="008A4BE0">
      <w:pPr>
        <w:pStyle w:val="Titre"/>
        <w:pBdr>
          <w:top w:val="single" w:sz="4" w:space="1" w:color="auto"/>
          <w:bottom w:val="single" w:sz="4" w:space="1" w:color="auto"/>
        </w:pBdr>
        <w:ind w:left="0" w:right="0" w:firstLine="0"/>
      </w:pPr>
      <w:r w:rsidRPr="006E2BB7">
        <w:lastRenderedPageBreak/>
        <w:t>Con</w:t>
      </w:r>
      <w:r w:rsidR="005B1FE5" w:rsidRPr="006E2BB7">
        <w:t>vention</w:t>
      </w:r>
      <w:r w:rsidR="005B0DF6" w:rsidRPr="006E2BB7">
        <w:t>-type</w:t>
      </w:r>
      <w:r w:rsidRPr="0027353F">
        <w:t xml:space="preserve"> régissant l’activité d</w:t>
      </w:r>
      <w:r w:rsidR="00E97C45">
        <w:t>’échange de pair à pair</w:t>
      </w:r>
    </w:p>
    <w:p w14:paraId="28122359" w14:textId="26E8165E" w:rsidR="0027353F" w:rsidRDefault="0027353F" w:rsidP="003960A1">
      <w:pPr>
        <w:ind w:right="0"/>
      </w:pPr>
    </w:p>
    <w:p w14:paraId="4706936A" w14:textId="1D51096F" w:rsidR="00EF5F2F" w:rsidRPr="00A053DF" w:rsidRDefault="0027353F" w:rsidP="003960A1">
      <w:pPr>
        <w:ind w:right="0"/>
      </w:pPr>
      <w:r w:rsidRPr="00A053DF">
        <w:t>L</w:t>
      </w:r>
      <w:r w:rsidR="005B1FE5">
        <w:t>a</w:t>
      </w:r>
      <w:r w:rsidRPr="00A053DF">
        <w:t xml:space="preserve"> présent</w:t>
      </w:r>
      <w:r w:rsidR="005B1FE5">
        <w:t>e</w:t>
      </w:r>
      <w:r w:rsidRPr="00A053DF">
        <w:t xml:space="preserve"> co</w:t>
      </w:r>
      <w:r w:rsidR="005B1FE5">
        <w:t>nvention</w:t>
      </w:r>
      <w:r w:rsidRPr="00A053DF">
        <w:t xml:space="preserve"> a été </w:t>
      </w:r>
      <w:r w:rsidR="00EF5F2F" w:rsidRPr="00A053DF">
        <w:t>établi</w:t>
      </w:r>
      <w:r w:rsidR="005B1FE5">
        <w:t>e</w:t>
      </w:r>
      <w:r w:rsidR="00EF5F2F" w:rsidRPr="00A053DF">
        <w:t xml:space="preserve"> en date du </w:t>
      </w:r>
      <w:r w:rsidR="00EF5F2F" w:rsidRPr="00A053DF">
        <w:rPr>
          <w:highlight w:val="lightGray"/>
        </w:rPr>
        <w:t>……/……/……….</w:t>
      </w:r>
      <w:r w:rsidR="00EF5F2F" w:rsidRPr="00A053DF">
        <w:t xml:space="preserve"> </w:t>
      </w:r>
    </w:p>
    <w:p w14:paraId="01FDD7B6" w14:textId="01659D1C" w:rsidR="00EF5F2F" w:rsidRPr="00A053DF" w:rsidRDefault="00EF5F2F" w:rsidP="003960A1">
      <w:pPr>
        <w:ind w:right="0"/>
      </w:pPr>
    </w:p>
    <w:p w14:paraId="23930DFC" w14:textId="21116185" w:rsidR="00264335" w:rsidRPr="00114251" w:rsidRDefault="00264335" w:rsidP="003960A1">
      <w:pPr>
        <w:ind w:right="0"/>
        <w:rPr>
          <w:b/>
          <w:bCs/>
        </w:rPr>
      </w:pPr>
      <w:r w:rsidRPr="00114251">
        <w:rPr>
          <w:b/>
          <w:bCs/>
        </w:rPr>
        <w:t>Entre</w:t>
      </w:r>
      <w:r w:rsidR="00F95471" w:rsidRPr="00114251">
        <w:rPr>
          <w:b/>
          <w:bCs/>
        </w:rPr>
        <w:t xml:space="preserve"> : </w:t>
      </w:r>
    </w:p>
    <w:p w14:paraId="7FF0E672" w14:textId="6643EA3E" w:rsidR="003A77D8" w:rsidRDefault="006972F6" w:rsidP="003960A1">
      <w:pPr>
        <w:ind w:right="0"/>
      </w:pPr>
      <w:r w:rsidRPr="0008414B">
        <w:rPr>
          <w:rFonts w:cs="Arial"/>
          <w:noProof/>
          <w:color w:val="C00000"/>
        </w:rPr>
        <mc:AlternateContent>
          <mc:Choice Requires="wps">
            <w:drawing>
              <wp:anchor distT="45720" distB="45720" distL="114300" distR="114300" simplePos="0" relativeHeight="251658241" behindDoc="0" locked="0" layoutInCell="1" allowOverlap="1" wp14:anchorId="7BD9DFAD" wp14:editId="27CFE130">
                <wp:simplePos x="0" y="0"/>
                <wp:positionH relativeFrom="column">
                  <wp:posOffset>31750</wp:posOffset>
                </wp:positionH>
                <wp:positionV relativeFrom="paragraph">
                  <wp:posOffset>236855</wp:posOffset>
                </wp:positionV>
                <wp:extent cx="5838825" cy="549275"/>
                <wp:effectExtent l="0" t="0" r="28575" b="22225"/>
                <wp:wrapTopAndBottom/>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549275"/>
                        </a:xfrm>
                        <a:prstGeom prst="rect">
                          <a:avLst/>
                        </a:prstGeom>
                        <a:solidFill>
                          <a:schemeClr val="bg1">
                            <a:lumMod val="85000"/>
                          </a:schemeClr>
                        </a:solidFill>
                        <a:ln w="9525">
                          <a:solidFill>
                            <a:schemeClr val="tx1">
                              <a:lumMod val="50000"/>
                              <a:lumOff val="50000"/>
                            </a:schemeClr>
                          </a:solidFill>
                          <a:miter lim="800000"/>
                          <a:headEnd/>
                          <a:tailEnd/>
                        </a:ln>
                      </wps:spPr>
                      <wps:txbx>
                        <w:txbxContent>
                          <w:p w14:paraId="43E9FD0F" w14:textId="1CAF971F" w:rsidR="006972F6" w:rsidRPr="00C85B8B" w:rsidRDefault="006972F6" w:rsidP="00F36266">
                            <w:pPr>
                              <w:ind w:right="-72"/>
                              <w:rPr>
                                <w:rStyle w:val="Accentuation"/>
                                <w:color w:val="006F90"/>
                                <w:sz w:val="18"/>
                                <w:szCs w:val="18"/>
                              </w:rPr>
                            </w:pPr>
                            <w:r w:rsidRPr="00C85B8B">
                              <w:rPr>
                                <w:rStyle w:val="Accentuation"/>
                                <w:noProof/>
                                <w:sz w:val="18"/>
                                <w:szCs w:val="18"/>
                              </w:rPr>
                              <w:drawing>
                                <wp:inline distT="0" distB="0" distL="0" distR="0" wp14:anchorId="020A0B39" wp14:editId="25F864E9">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F36266" w:rsidRPr="00C85B8B">
                              <w:rPr>
                                <w:rStyle w:val="Accentuation"/>
                                <w:color w:val="006F90"/>
                                <w:sz w:val="18"/>
                                <w:szCs w:val="18"/>
                              </w:rPr>
                              <w:t xml:space="preserve">Complétez le paragraphe </w:t>
                            </w:r>
                            <w:r w:rsidR="00294924" w:rsidRPr="00C85B8B">
                              <w:rPr>
                                <w:rStyle w:val="Accentuation"/>
                                <w:color w:val="006F90"/>
                                <w:sz w:val="18"/>
                                <w:szCs w:val="18"/>
                              </w:rPr>
                              <w:t>qui correspond à votre situation</w:t>
                            </w:r>
                            <w:r w:rsidR="00271B72" w:rsidRPr="00C85B8B">
                              <w:rPr>
                                <w:rStyle w:val="Accentuation"/>
                                <w:color w:val="006F90"/>
                                <w:sz w:val="18"/>
                                <w:szCs w:val="18"/>
                              </w:rPr>
                              <w:t xml:space="preserve"> selon que vous </w:t>
                            </w:r>
                            <w:r w:rsidR="00294924" w:rsidRPr="00C85B8B">
                              <w:rPr>
                                <w:rStyle w:val="Accentuation"/>
                                <w:color w:val="006F90"/>
                                <w:sz w:val="18"/>
                                <w:szCs w:val="18"/>
                              </w:rPr>
                              <w:t>agissiez en tant que</w:t>
                            </w:r>
                            <w:r w:rsidR="00271B72" w:rsidRPr="00C85B8B">
                              <w:rPr>
                                <w:rStyle w:val="Accentuation"/>
                                <w:color w:val="006F90"/>
                                <w:sz w:val="18"/>
                                <w:szCs w:val="18"/>
                              </w:rPr>
                              <w:t xml:space="preserve"> personne physique ou morale et supprimez </w:t>
                            </w:r>
                            <w:r w:rsidR="00F6219E" w:rsidRPr="00C85B8B">
                              <w:rPr>
                                <w:rStyle w:val="Accentuation"/>
                                <w:color w:val="006F90"/>
                                <w:sz w:val="18"/>
                                <w:szCs w:val="18"/>
                              </w:rPr>
                              <w:t xml:space="preserve">l’autre.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BD9DFAD" id="Text Box 217" o:spid="_x0000_s1027" type="#_x0000_t202" style="position:absolute;left:0;text-align:left;margin-left:2.5pt;margin-top:18.65pt;width:459.75pt;height:43.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" fillcolor="#d8d8d8 [2732]" strokecolor="gray [1629]">
                <v:textbox>
                  <w:txbxContent>
                    <w:p w14:paraId="43E9FD0F" w14:textId="1CAF971F" w:rsidR="006972F6" w:rsidRPr="00C85B8B" w:rsidRDefault="006972F6" w:rsidP="00F36266">
                      <w:pPr>
                        <w:ind w:right="-72"/>
                        <w:rPr>
                          <w:rStyle w:val="Emphasis"/>
                          <w:color w:val="006F90"/>
                          <w:sz w:val="18"/>
                          <w:szCs w:val="18"/>
                        </w:rPr>
                      </w:pPr>
                      <w:r w:rsidRPr="00C85B8B">
                        <w:rPr>
                          <w:rStyle w:val="Emphasis"/>
                          <w:noProof/>
                          <w:sz w:val="18"/>
                          <w:szCs w:val="18"/>
                        </w:rPr>
                        <w:drawing>
                          <wp:inline distT="0" distB="0" distL="0" distR="0" wp14:anchorId="020A0B39" wp14:editId="25F864E9">
                            <wp:extent cx="196581" cy="17080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25859" cy="196244"/>
                                    </a:xfrm>
                                    <a:prstGeom prst="rect">
                                      <a:avLst/>
                                    </a:prstGeom>
                                    <a:ln>
                                      <a:noFill/>
                                    </a:ln>
                                    <a:extLst>
                                      <a:ext uri="{53640926-AAD7-44D8-BBD7-CCE9431645EC}">
                                        <a14:shadowObscured xmlns:a14="http://schemas.microsoft.com/office/drawing/2010/main"/>
                                      </a:ext>
                                    </a:extLst>
                                  </pic:spPr>
                                </pic:pic>
                              </a:graphicData>
                            </a:graphic>
                          </wp:inline>
                        </w:drawing>
                      </w:r>
                      <w:r w:rsidR="00F36266" w:rsidRPr="00C85B8B">
                        <w:rPr>
                          <w:rStyle w:val="Emphasis"/>
                          <w:color w:val="006F90"/>
                          <w:sz w:val="18"/>
                          <w:szCs w:val="18"/>
                        </w:rPr>
                        <w:t xml:space="preserve">Complétez le paragraphe </w:t>
                      </w:r>
                      <w:r w:rsidR="00294924" w:rsidRPr="00C85B8B">
                        <w:rPr>
                          <w:rStyle w:val="Emphasis"/>
                          <w:color w:val="006F90"/>
                          <w:sz w:val="18"/>
                          <w:szCs w:val="18"/>
                        </w:rPr>
                        <w:t>qui correspond à votre situation</w:t>
                      </w:r>
                      <w:r w:rsidR="00271B72" w:rsidRPr="00C85B8B">
                        <w:rPr>
                          <w:rStyle w:val="Emphasis"/>
                          <w:color w:val="006F90"/>
                          <w:sz w:val="18"/>
                          <w:szCs w:val="18"/>
                        </w:rPr>
                        <w:t xml:space="preserve"> selon que vous </w:t>
                      </w:r>
                      <w:r w:rsidR="00294924" w:rsidRPr="00C85B8B">
                        <w:rPr>
                          <w:rStyle w:val="Emphasis"/>
                          <w:color w:val="006F90"/>
                          <w:sz w:val="18"/>
                          <w:szCs w:val="18"/>
                        </w:rPr>
                        <w:t>agissiez en tant que</w:t>
                      </w:r>
                      <w:r w:rsidR="00271B72" w:rsidRPr="00C85B8B">
                        <w:rPr>
                          <w:rStyle w:val="Emphasis"/>
                          <w:color w:val="006F90"/>
                          <w:sz w:val="18"/>
                          <w:szCs w:val="18"/>
                        </w:rPr>
                        <w:t xml:space="preserve"> personne physique ou morale et supprimez </w:t>
                      </w:r>
                      <w:r w:rsidR="00F6219E" w:rsidRPr="00C85B8B">
                        <w:rPr>
                          <w:rStyle w:val="Emphasis"/>
                          <w:color w:val="006F90"/>
                          <w:sz w:val="18"/>
                          <w:szCs w:val="18"/>
                        </w:rPr>
                        <w:t xml:space="preserve">l’autre. </w:t>
                      </w:r>
                    </w:p>
                  </w:txbxContent>
                </v:textbox>
                <w10:wrap type="topAndBottom"/>
              </v:shape>
            </w:pict>
          </mc:Fallback>
        </mc:AlternateContent>
      </w:r>
    </w:p>
    <w:p w14:paraId="6721FED2" w14:textId="77777777" w:rsidR="00525592" w:rsidRPr="00A053DF" w:rsidRDefault="00525592" w:rsidP="003960A1">
      <w:pPr>
        <w:ind w:right="0"/>
      </w:pPr>
    </w:p>
    <w:p w14:paraId="22D9FEF1" w14:textId="27E4FE17" w:rsidR="00061FEE" w:rsidRPr="00C85B8B" w:rsidRDefault="00061FEE" w:rsidP="003960A1">
      <w:pPr>
        <w:ind w:right="0"/>
        <w:rPr>
          <w:i/>
          <w:iCs/>
          <w:color w:val="006F90"/>
          <w:sz w:val="20"/>
          <w:szCs w:val="20"/>
        </w:rPr>
      </w:pPr>
      <w:r w:rsidRPr="00C85B8B">
        <w:rPr>
          <w:i/>
          <w:iCs/>
          <w:color w:val="006F90"/>
          <w:sz w:val="20"/>
          <w:szCs w:val="20"/>
        </w:rPr>
        <w:t>Si le c</w:t>
      </w:r>
      <w:r w:rsidR="003112E3" w:rsidRPr="00C85B8B">
        <w:rPr>
          <w:i/>
          <w:iCs/>
          <w:color w:val="006F90"/>
          <w:sz w:val="20"/>
          <w:szCs w:val="20"/>
        </w:rPr>
        <w:t xml:space="preserve">lient actif </w:t>
      </w:r>
      <w:r w:rsidR="005D54AB" w:rsidRPr="00C85B8B">
        <w:rPr>
          <w:i/>
          <w:iCs/>
          <w:color w:val="006F90"/>
          <w:sz w:val="20"/>
          <w:szCs w:val="20"/>
        </w:rPr>
        <w:t xml:space="preserve">participant à l’activité d’échange de pair à pair </w:t>
      </w:r>
      <w:r w:rsidRPr="00C85B8B">
        <w:rPr>
          <w:i/>
          <w:iCs/>
          <w:color w:val="006F90"/>
          <w:sz w:val="20"/>
          <w:szCs w:val="20"/>
        </w:rPr>
        <w:t xml:space="preserve">est une personne physique : </w:t>
      </w:r>
    </w:p>
    <w:p w14:paraId="1064C529" w14:textId="2AC88481" w:rsidR="00155405" w:rsidRPr="00A053DF" w:rsidRDefault="003F02DA" w:rsidP="003960A1">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r w:rsidR="00061FEE" w:rsidRPr="00A053DF">
        <w:t>,</w:t>
      </w:r>
    </w:p>
    <w:p w14:paraId="1165B79B" w14:textId="77777777" w:rsidR="002319C2" w:rsidRPr="00A053DF" w:rsidRDefault="002319C2" w:rsidP="003960A1">
      <w:pPr>
        <w:ind w:right="0"/>
      </w:pPr>
    </w:p>
    <w:p w14:paraId="72DB60FF" w14:textId="124E496D" w:rsidR="00EF379D" w:rsidRPr="00C85B8B" w:rsidRDefault="002319C2" w:rsidP="003960A1">
      <w:pPr>
        <w:ind w:right="0"/>
        <w:rPr>
          <w:i/>
          <w:iCs/>
          <w:color w:val="006F90"/>
        </w:rPr>
      </w:pPr>
      <w:r w:rsidRPr="00C85B8B">
        <w:rPr>
          <w:i/>
          <w:iCs/>
          <w:color w:val="006F90"/>
          <w:sz w:val="20"/>
          <w:szCs w:val="20"/>
        </w:rPr>
        <w:t xml:space="preserve">Si </w:t>
      </w:r>
      <w:r w:rsidR="00147E22" w:rsidRPr="00C85B8B">
        <w:rPr>
          <w:i/>
          <w:iCs/>
          <w:color w:val="006F90"/>
          <w:sz w:val="20"/>
          <w:szCs w:val="20"/>
        </w:rPr>
        <w:t xml:space="preserve">le </w:t>
      </w:r>
      <w:r w:rsidR="003112E3" w:rsidRPr="00C85B8B">
        <w:rPr>
          <w:i/>
          <w:iCs/>
          <w:color w:val="006F90"/>
          <w:sz w:val="20"/>
          <w:szCs w:val="20"/>
        </w:rPr>
        <w:t xml:space="preserve">client actif </w:t>
      </w:r>
      <w:r w:rsidR="005D54AB" w:rsidRPr="00C85B8B">
        <w:rPr>
          <w:i/>
          <w:iCs/>
          <w:color w:val="006F90"/>
          <w:sz w:val="20"/>
          <w:szCs w:val="20"/>
        </w:rPr>
        <w:t>participant à l’activité d’échange de pair à pair</w:t>
      </w:r>
      <w:r w:rsidR="00147E22" w:rsidRPr="00C85B8B">
        <w:rPr>
          <w:i/>
          <w:iCs/>
          <w:color w:val="006F90"/>
          <w:sz w:val="20"/>
          <w:szCs w:val="20"/>
        </w:rPr>
        <w:t xml:space="preserve"> est une </w:t>
      </w:r>
      <w:r w:rsidRPr="00C85B8B">
        <w:rPr>
          <w:i/>
          <w:iCs/>
          <w:color w:val="006F90"/>
          <w:sz w:val="20"/>
          <w:szCs w:val="20"/>
        </w:rPr>
        <w:t xml:space="preserve">personne morale : </w:t>
      </w:r>
    </w:p>
    <w:p w14:paraId="3FBA96AC" w14:textId="4EDCE950" w:rsidR="00061FEE" w:rsidRPr="00A053DF" w:rsidRDefault="003C740C" w:rsidP="003960A1">
      <w:pPr>
        <w:ind w:right="0"/>
      </w:pPr>
      <w:r w:rsidRPr="00A053DF">
        <w:t>[</w:t>
      </w:r>
      <w:r w:rsidR="005275B8" w:rsidRPr="00A053DF">
        <w:rPr>
          <w:highlight w:val="lightGray"/>
        </w:rPr>
        <w:t>Dénomination</w:t>
      </w:r>
      <w:r w:rsidRPr="00A053DF">
        <w:rPr>
          <w:highlight w:val="lightGray"/>
        </w:rPr>
        <w:t xml:space="preserve">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114251">
        <w:rPr>
          <w:highlight w:val="lightGray"/>
        </w:rPr>
        <w:t>X</w:t>
      </w:r>
      <w:r w:rsidR="004C014E" w:rsidRPr="00114251">
        <w:rPr>
          <w:highlight w:val="lightGray"/>
        </w:rPr>
        <w:t>XX</w:t>
      </w:r>
      <w:r w:rsidRPr="00A053DF">
        <w:t xml:space="preserve"> agissant en qualité de [</w:t>
      </w:r>
      <w:r w:rsidRPr="00A053DF">
        <w:rPr>
          <w:highlight w:val="lightGray"/>
        </w:rPr>
        <w:t>Qualité du représentant</w:t>
      </w:r>
      <w:r w:rsidRPr="00A053DF">
        <w:t>], dûment habilité à cet effet,</w:t>
      </w:r>
    </w:p>
    <w:p w14:paraId="056BF2F1" w14:textId="77777777" w:rsidR="00061FEE" w:rsidRPr="00A053DF" w:rsidRDefault="00061FEE" w:rsidP="003960A1">
      <w:pPr>
        <w:ind w:right="0"/>
      </w:pPr>
    </w:p>
    <w:p w14:paraId="29B136C9" w14:textId="4EABBB59" w:rsidR="000B5E43" w:rsidRDefault="006B7043" w:rsidP="003960A1">
      <w:pPr>
        <w:ind w:right="0"/>
      </w:pPr>
      <w:r>
        <w:t xml:space="preserve">N° de téléphone : </w:t>
      </w:r>
      <w:r w:rsidRPr="00A053DF">
        <w:t>[</w:t>
      </w:r>
      <w:r w:rsidRPr="00A053DF">
        <w:rPr>
          <w:highlight w:val="lightGray"/>
        </w:rPr>
        <w:t>compléter</w:t>
      </w:r>
      <w:r w:rsidRPr="00A053DF">
        <w:t>]</w:t>
      </w:r>
    </w:p>
    <w:p w14:paraId="33CC7C6B" w14:textId="247F32FB" w:rsidR="000B5E43" w:rsidRDefault="000B5E43" w:rsidP="003960A1">
      <w:pPr>
        <w:ind w:right="0"/>
      </w:pPr>
      <w:r>
        <w:t xml:space="preserve">N° de compteur : </w:t>
      </w:r>
      <w:r w:rsidR="00A96D2B" w:rsidRPr="00A053DF">
        <w:t>[</w:t>
      </w:r>
      <w:r w:rsidR="00A96D2B">
        <w:t>1SAG</w:t>
      </w:r>
      <w:r w:rsidR="00A96D2B" w:rsidRPr="00A053DF">
        <w:rPr>
          <w:highlight w:val="lightGray"/>
        </w:rPr>
        <w:t>compléter</w:t>
      </w:r>
      <w:r w:rsidR="00A96D2B" w:rsidRPr="00A053DF">
        <w:t>]</w:t>
      </w:r>
    </w:p>
    <w:p w14:paraId="0FDD0211" w14:textId="0917A3DC" w:rsidR="00A96D2B" w:rsidRDefault="00061FEE" w:rsidP="003960A1">
      <w:pPr>
        <w:ind w:right="0"/>
      </w:pPr>
      <w:r w:rsidRPr="00A053DF">
        <w:t>Numéro de c</w:t>
      </w:r>
      <w:r w:rsidR="00337A48">
        <w:t>ode</w:t>
      </w:r>
      <w:r w:rsidRPr="00A053DF">
        <w:t xml:space="preserve"> EAN</w:t>
      </w:r>
      <w:r w:rsidR="00481A6C">
        <w:t xml:space="preserve"> du point d’accès</w:t>
      </w:r>
      <w:r w:rsidRPr="00A053DF">
        <w:t xml:space="preserve"> : </w:t>
      </w:r>
      <w:r w:rsidR="005275B8" w:rsidRPr="00A053DF">
        <w:t>[</w:t>
      </w:r>
      <w:r w:rsidR="005275B8" w:rsidRPr="00A053DF">
        <w:rPr>
          <w:highlight w:val="lightGray"/>
        </w:rPr>
        <w:t>compléter</w:t>
      </w:r>
      <w:r w:rsidR="005275B8" w:rsidRPr="00A053DF">
        <w:t>]</w:t>
      </w:r>
    </w:p>
    <w:p w14:paraId="65A10488" w14:textId="77777777" w:rsidR="00061FEE" w:rsidRPr="00A053DF" w:rsidRDefault="00061FEE" w:rsidP="003960A1">
      <w:pPr>
        <w:ind w:right="0"/>
      </w:pPr>
    </w:p>
    <w:p w14:paraId="77CBCC0C" w14:textId="77777777" w:rsidR="00F95471" w:rsidRPr="00A053DF" w:rsidRDefault="00A3327B" w:rsidP="003960A1">
      <w:pPr>
        <w:ind w:right="0"/>
      </w:pPr>
      <w:r w:rsidRPr="00A053DF">
        <w:t>Ci-après désigné(e) le « </w:t>
      </w:r>
      <w:r w:rsidRPr="00A053DF">
        <w:rPr>
          <w:b/>
          <w:bCs/>
        </w:rPr>
        <w:t>Consommateur</w:t>
      </w:r>
      <w:r w:rsidRPr="00A053DF">
        <w:t> »</w:t>
      </w:r>
      <w:r w:rsidR="00BE4D75" w:rsidRPr="00A053DF">
        <w:t xml:space="preserve">, </w:t>
      </w:r>
    </w:p>
    <w:p w14:paraId="05AA5996" w14:textId="463EF1B7" w:rsidR="00A3327B" w:rsidRPr="00A053DF" w:rsidRDefault="00BE4D75" w:rsidP="00756CB1">
      <w:pPr>
        <w:ind w:right="0"/>
        <w:jc w:val="right"/>
      </w:pPr>
      <w:proofErr w:type="gramStart"/>
      <w:r w:rsidRPr="00A053DF">
        <w:t>d’une</w:t>
      </w:r>
      <w:proofErr w:type="gramEnd"/>
      <w:r w:rsidRPr="00A053DF">
        <w:t xml:space="preserve"> part,</w:t>
      </w:r>
    </w:p>
    <w:p w14:paraId="068AD3BB" w14:textId="77777777" w:rsidR="00BE4D75" w:rsidRPr="00A053DF" w:rsidRDefault="00BE4D75" w:rsidP="003960A1">
      <w:pPr>
        <w:ind w:right="0"/>
      </w:pPr>
    </w:p>
    <w:p w14:paraId="1426F6AC" w14:textId="414E4620" w:rsidR="00BE4D75" w:rsidRPr="00D43B0D" w:rsidRDefault="00BE4D75" w:rsidP="003960A1">
      <w:pPr>
        <w:ind w:right="0"/>
        <w:rPr>
          <w:b/>
          <w:bCs/>
        </w:rPr>
      </w:pPr>
      <w:r w:rsidRPr="00D43B0D">
        <w:rPr>
          <w:b/>
          <w:bCs/>
        </w:rPr>
        <w:t>Et</w:t>
      </w:r>
    </w:p>
    <w:p w14:paraId="33138E9F" w14:textId="77777777" w:rsidR="00BE4D75" w:rsidRPr="00A053DF" w:rsidRDefault="00BE4D75" w:rsidP="003960A1">
      <w:pPr>
        <w:ind w:right="0"/>
      </w:pPr>
    </w:p>
    <w:p w14:paraId="3977F6B5" w14:textId="4869C06E" w:rsidR="00435C95" w:rsidRPr="00C85B8B" w:rsidRDefault="00435C95" w:rsidP="00435C95">
      <w:pPr>
        <w:ind w:right="0"/>
        <w:rPr>
          <w:i/>
          <w:iCs/>
          <w:color w:val="006F90"/>
          <w:sz w:val="20"/>
          <w:szCs w:val="20"/>
        </w:rPr>
      </w:pPr>
      <w:r w:rsidRPr="00C85B8B">
        <w:rPr>
          <w:i/>
          <w:iCs/>
          <w:color w:val="006F90"/>
          <w:sz w:val="20"/>
          <w:szCs w:val="20"/>
        </w:rPr>
        <w:t xml:space="preserve">Si le </w:t>
      </w:r>
      <w:r w:rsidR="00A36E87" w:rsidRPr="00C85B8B">
        <w:rPr>
          <w:i/>
          <w:iCs/>
          <w:color w:val="006F90"/>
          <w:sz w:val="20"/>
          <w:szCs w:val="20"/>
        </w:rPr>
        <w:t xml:space="preserve">client actif </w:t>
      </w:r>
      <w:r w:rsidR="00D3122D" w:rsidRPr="00C85B8B">
        <w:rPr>
          <w:i/>
          <w:iCs/>
          <w:color w:val="006F90"/>
          <w:sz w:val="20"/>
          <w:szCs w:val="20"/>
        </w:rPr>
        <w:t>titulaire du point d’injection</w:t>
      </w:r>
      <w:r w:rsidRPr="00C85B8B">
        <w:rPr>
          <w:i/>
          <w:iCs/>
          <w:color w:val="006F90"/>
          <w:sz w:val="20"/>
          <w:szCs w:val="20"/>
        </w:rPr>
        <w:t xml:space="preserve"> est une personne physique : </w:t>
      </w:r>
    </w:p>
    <w:p w14:paraId="4A40550C" w14:textId="77777777" w:rsidR="00435C95" w:rsidRPr="00A053DF" w:rsidRDefault="00435C95" w:rsidP="00435C95">
      <w:pPr>
        <w:ind w:right="0"/>
      </w:pPr>
      <w:r w:rsidRPr="00A053DF">
        <w:t>[</w:t>
      </w:r>
      <w:r w:rsidRPr="00A053DF">
        <w:rPr>
          <w:highlight w:val="lightGray"/>
        </w:rPr>
        <w:t>Nom</w:t>
      </w:r>
      <w:r w:rsidRPr="00A053DF">
        <w:t>], [</w:t>
      </w:r>
      <w:r w:rsidRPr="00A053DF">
        <w:rPr>
          <w:highlight w:val="lightGray"/>
        </w:rPr>
        <w:t>Prénom</w:t>
      </w:r>
      <w:r w:rsidRPr="00A053DF">
        <w:t>], né(e) le [</w:t>
      </w:r>
      <w:r w:rsidRPr="00A053DF">
        <w:rPr>
          <w:highlight w:val="lightGray"/>
        </w:rPr>
        <w:t>date de naissance</w:t>
      </w:r>
      <w:r w:rsidRPr="00A053DF">
        <w:t>], enregistré(e) au registre national sous le numéro [</w:t>
      </w:r>
      <w:r w:rsidRPr="00A053DF">
        <w:rPr>
          <w:highlight w:val="lightGray"/>
        </w:rPr>
        <w:t>n° de registre national</w:t>
      </w:r>
      <w:r w:rsidRPr="00A053DF">
        <w:t>], et domicilié(e) à [</w:t>
      </w:r>
      <w:r w:rsidRPr="00A053DF">
        <w:rPr>
          <w:highlight w:val="lightGray"/>
        </w:rPr>
        <w:t>Adresse postale</w:t>
      </w:r>
      <w:r w:rsidRPr="00A053DF">
        <w:t>] [(</w:t>
      </w:r>
      <w:r w:rsidRPr="00A053DF">
        <w:rPr>
          <w:highlight w:val="lightGray"/>
        </w:rPr>
        <w:t xml:space="preserve">Adresse </w:t>
      </w:r>
      <w:proofErr w:type="gramStart"/>
      <w:r w:rsidRPr="00A053DF">
        <w:rPr>
          <w:highlight w:val="lightGray"/>
        </w:rPr>
        <w:t>e-mail</w:t>
      </w:r>
      <w:proofErr w:type="gramEnd"/>
      <w:r w:rsidRPr="00A053DF">
        <w:t>)],</w:t>
      </w:r>
    </w:p>
    <w:p w14:paraId="210B784A" w14:textId="77777777" w:rsidR="00435C95" w:rsidRPr="00A053DF" w:rsidRDefault="00435C95" w:rsidP="00435C95">
      <w:pPr>
        <w:ind w:right="0"/>
      </w:pPr>
    </w:p>
    <w:p w14:paraId="50127AEF" w14:textId="59240EA3" w:rsidR="00435C95" w:rsidRPr="00C85B8B" w:rsidRDefault="00435C95" w:rsidP="00435C95">
      <w:pPr>
        <w:ind w:right="0"/>
        <w:rPr>
          <w:i/>
          <w:iCs/>
          <w:color w:val="006F90"/>
          <w:sz w:val="20"/>
          <w:szCs w:val="20"/>
        </w:rPr>
      </w:pPr>
      <w:r w:rsidRPr="00C85B8B">
        <w:rPr>
          <w:i/>
          <w:iCs/>
          <w:color w:val="006F90"/>
          <w:sz w:val="20"/>
          <w:szCs w:val="20"/>
        </w:rPr>
        <w:t>Si le</w:t>
      </w:r>
      <w:r w:rsidR="00A36E87" w:rsidRPr="00C85B8B">
        <w:rPr>
          <w:i/>
          <w:iCs/>
          <w:color w:val="006F90"/>
          <w:sz w:val="20"/>
          <w:szCs w:val="20"/>
        </w:rPr>
        <w:t xml:space="preserve"> client actif</w:t>
      </w:r>
      <w:r w:rsidRPr="00C85B8B">
        <w:rPr>
          <w:i/>
          <w:iCs/>
          <w:color w:val="006F90"/>
          <w:sz w:val="20"/>
          <w:szCs w:val="20"/>
        </w:rPr>
        <w:t xml:space="preserve"> </w:t>
      </w:r>
      <w:r w:rsidR="0054601A" w:rsidRPr="00C85B8B">
        <w:rPr>
          <w:i/>
          <w:iCs/>
          <w:color w:val="006F90"/>
          <w:sz w:val="20"/>
          <w:szCs w:val="20"/>
        </w:rPr>
        <w:t>titulaire du point d’injection</w:t>
      </w:r>
      <w:r w:rsidRPr="00C85B8B">
        <w:rPr>
          <w:i/>
          <w:iCs/>
          <w:color w:val="006F90"/>
          <w:sz w:val="20"/>
          <w:szCs w:val="20"/>
        </w:rPr>
        <w:t xml:space="preserve"> est une personne morale : </w:t>
      </w:r>
    </w:p>
    <w:p w14:paraId="70030AAC" w14:textId="77777777" w:rsidR="00435C95" w:rsidRPr="00A053DF" w:rsidRDefault="00435C95" w:rsidP="00435C95">
      <w:pPr>
        <w:ind w:right="0"/>
      </w:pPr>
      <w:r w:rsidRPr="00A053DF">
        <w:t>[</w:t>
      </w:r>
      <w:r w:rsidRPr="00A053DF">
        <w:rPr>
          <w:highlight w:val="lightGray"/>
        </w:rPr>
        <w:t>Dénomination de la société</w:t>
      </w:r>
      <w:r w:rsidRPr="00A053DF">
        <w:t>], [</w:t>
      </w:r>
      <w:r w:rsidRPr="00A053DF">
        <w:rPr>
          <w:highlight w:val="lightGray"/>
        </w:rPr>
        <w:t>Forme de la société</w:t>
      </w:r>
      <w:r w:rsidRPr="00A053DF">
        <w:t>], dont le siège social est sis [</w:t>
      </w:r>
      <w:r w:rsidRPr="00A053DF">
        <w:rPr>
          <w:highlight w:val="lightGray"/>
        </w:rPr>
        <w:t>Adresse du siège social</w:t>
      </w:r>
      <w:r w:rsidRPr="00A053DF">
        <w:t>] [(</w:t>
      </w:r>
      <w:r w:rsidRPr="00A053DF">
        <w:rPr>
          <w:highlight w:val="lightGray"/>
        </w:rPr>
        <w:t xml:space="preserve">Adresse </w:t>
      </w:r>
      <w:proofErr w:type="gramStart"/>
      <w:r w:rsidRPr="00A053DF">
        <w:rPr>
          <w:highlight w:val="lightGray"/>
        </w:rPr>
        <w:t>e-mail</w:t>
      </w:r>
      <w:proofErr w:type="gramEnd"/>
      <w:r w:rsidRPr="00A053DF">
        <w:t>)], immatriculée à la Banque-Carrefour des Entreprises sous le numéro, représentée par [</w:t>
      </w:r>
      <w:r w:rsidRPr="00A053DF">
        <w:rPr>
          <w:highlight w:val="lightGray"/>
        </w:rPr>
        <w:t>Madame/Monsieur</w:t>
      </w:r>
      <w:r w:rsidRPr="00A053DF">
        <w:t xml:space="preserve">] </w:t>
      </w:r>
      <w:r w:rsidRPr="00146E1A">
        <w:rPr>
          <w:highlight w:val="lightGray"/>
        </w:rPr>
        <w:t>XXX</w:t>
      </w:r>
      <w:r w:rsidRPr="00A053DF">
        <w:t xml:space="preserve"> agissant en qualité de [</w:t>
      </w:r>
      <w:r w:rsidRPr="00A053DF">
        <w:rPr>
          <w:highlight w:val="lightGray"/>
        </w:rPr>
        <w:t>Qualité du représentant</w:t>
      </w:r>
      <w:r w:rsidRPr="00A053DF">
        <w:t>], dûment habilité à cet effet,</w:t>
      </w:r>
    </w:p>
    <w:p w14:paraId="3FBD5F3F" w14:textId="77777777" w:rsidR="00435C95" w:rsidRPr="00A053DF" w:rsidRDefault="00435C95" w:rsidP="00435C95">
      <w:pPr>
        <w:ind w:right="0"/>
      </w:pPr>
    </w:p>
    <w:p w14:paraId="2B1EF1EA" w14:textId="77777777" w:rsidR="004100FB" w:rsidRDefault="004100FB" w:rsidP="004100FB">
      <w:pPr>
        <w:ind w:right="0"/>
      </w:pPr>
      <w:r>
        <w:t xml:space="preserve">N° de téléphone : </w:t>
      </w:r>
      <w:r w:rsidRPr="00A053DF">
        <w:t>[</w:t>
      </w:r>
      <w:r w:rsidRPr="00A053DF">
        <w:rPr>
          <w:highlight w:val="lightGray"/>
        </w:rPr>
        <w:t>compléter</w:t>
      </w:r>
      <w:r w:rsidRPr="00A053DF">
        <w:t>]</w:t>
      </w:r>
    </w:p>
    <w:p w14:paraId="5D3355C1" w14:textId="77777777" w:rsidR="004100FB" w:rsidRDefault="004100FB" w:rsidP="004100FB">
      <w:pPr>
        <w:ind w:right="0"/>
      </w:pPr>
      <w:r>
        <w:t xml:space="preserve">N° de compteur : </w:t>
      </w:r>
      <w:r w:rsidRPr="00A053DF">
        <w:t>[</w:t>
      </w:r>
      <w:r>
        <w:t>1SAG</w:t>
      </w:r>
      <w:r w:rsidRPr="00A053DF">
        <w:rPr>
          <w:highlight w:val="lightGray"/>
        </w:rPr>
        <w:t>compléter</w:t>
      </w:r>
      <w:r w:rsidRPr="00A053DF">
        <w:t>]</w:t>
      </w:r>
    </w:p>
    <w:p w14:paraId="156DAC5A" w14:textId="77777777" w:rsidR="004100FB" w:rsidRDefault="004100FB" w:rsidP="004100FB">
      <w:pPr>
        <w:ind w:right="0"/>
      </w:pPr>
      <w:r w:rsidRPr="00A053DF">
        <w:t>Numéro de c</w:t>
      </w:r>
      <w:r>
        <w:t>ode</w:t>
      </w:r>
      <w:r w:rsidRPr="00A053DF">
        <w:t xml:space="preserve"> EAN</w:t>
      </w:r>
      <w:r>
        <w:t xml:space="preserve"> du point d’accès</w:t>
      </w:r>
      <w:r w:rsidRPr="00A053DF">
        <w:t> : [</w:t>
      </w:r>
      <w:r w:rsidRPr="00A053DF">
        <w:rPr>
          <w:highlight w:val="lightGray"/>
        </w:rPr>
        <w:t>compléter</w:t>
      </w:r>
      <w:r w:rsidRPr="00A053DF">
        <w:t>]</w:t>
      </w:r>
    </w:p>
    <w:p w14:paraId="3485E8F9" w14:textId="77777777" w:rsidR="00435C95" w:rsidRPr="00A053DF" w:rsidRDefault="00435C95" w:rsidP="00435C95">
      <w:pPr>
        <w:ind w:right="0"/>
      </w:pPr>
    </w:p>
    <w:p w14:paraId="10475AC6" w14:textId="77777777" w:rsidR="00435C95" w:rsidRPr="00A053DF" w:rsidRDefault="00435C95" w:rsidP="00435C95">
      <w:pPr>
        <w:ind w:right="0"/>
      </w:pPr>
      <w:r w:rsidRPr="00A053DF">
        <w:t>Ci-après désigné(e) le « </w:t>
      </w:r>
      <w:r>
        <w:rPr>
          <w:b/>
          <w:bCs/>
        </w:rPr>
        <w:t>Producteur</w:t>
      </w:r>
      <w:r w:rsidRPr="00A053DF">
        <w:t xml:space="preserve"> », </w:t>
      </w:r>
    </w:p>
    <w:p w14:paraId="2F32AF90" w14:textId="29DC9CA5" w:rsidR="00E67FD8" w:rsidRPr="00A053DF" w:rsidRDefault="00151B8D" w:rsidP="00756CB1">
      <w:pPr>
        <w:ind w:right="0"/>
        <w:jc w:val="right"/>
      </w:pPr>
      <w:proofErr w:type="gramStart"/>
      <w:r w:rsidRPr="00A053DF">
        <w:t>d’autre</w:t>
      </w:r>
      <w:proofErr w:type="gramEnd"/>
      <w:r w:rsidRPr="00A053DF">
        <w:t xml:space="preserve"> part, </w:t>
      </w:r>
    </w:p>
    <w:p w14:paraId="6CE82C2F" w14:textId="2128087B" w:rsidR="00440BE1" w:rsidRDefault="00197753" w:rsidP="003960A1">
      <w:pPr>
        <w:ind w:right="0"/>
      </w:pPr>
      <w:r>
        <w:lastRenderedPageBreak/>
        <w:t>Le Consommateur et le Producteur sont dénommés conjointement</w:t>
      </w:r>
      <w:r w:rsidR="001A4C14" w:rsidRPr="00A053DF">
        <w:t xml:space="preserve"> les « Parties » </w:t>
      </w:r>
      <w:r w:rsidR="007E3932">
        <w:t>et</w:t>
      </w:r>
      <w:r w:rsidR="001A4C14" w:rsidRPr="00A053DF">
        <w:t xml:space="preserve"> individuellement une « Partie ». </w:t>
      </w:r>
    </w:p>
    <w:p w14:paraId="2379B06C" w14:textId="77777777" w:rsidR="007E3932" w:rsidRDefault="007E3932" w:rsidP="003960A1">
      <w:pPr>
        <w:ind w:right="0"/>
      </w:pPr>
    </w:p>
    <w:p w14:paraId="40F2332D" w14:textId="69CDE5D3" w:rsidR="007E3932" w:rsidRPr="00A053DF" w:rsidRDefault="007E3932" w:rsidP="003960A1">
      <w:pPr>
        <w:ind w:right="0"/>
      </w:pPr>
      <w:r>
        <w:t>Les Parties ont dès lors convenu d’établir les termes juridiques de leur relation dans l</w:t>
      </w:r>
      <w:r w:rsidR="005B1FE5">
        <w:t>a</w:t>
      </w:r>
      <w:r>
        <w:t xml:space="preserve"> présent</w:t>
      </w:r>
      <w:r w:rsidR="005B1FE5">
        <w:t>e</w:t>
      </w:r>
      <w:r>
        <w:t xml:space="preserve"> co</w:t>
      </w:r>
      <w:r w:rsidR="005B1FE5">
        <w:t>nvention</w:t>
      </w:r>
      <w:r>
        <w:t xml:space="preserve">. </w:t>
      </w:r>
    </w:p>
    <w:p w14:paraId="21AF6533" w14:textId="77777777" w:rsidR="00184EA8" w:rsidRDefault="00184EA8" w:rsidP="003960A1">
      <w:pPr>
        <w:ind w:right="0"/>
      </w:pPr>
    </w:p>
    <w:p w14:paraId="24FF77A2" w14:textId="49955CDB" w:rsidR="00440BE1" w:rsidRDefault="00440BE1" w:rsidP="00184EA8">
      <w:pPr>
        <w:ind w:right="0"/>
        <w:jc w:val="center"/>
      </w:pPr>
      <w:r w:rsidRPr="00A053DF">
        <w:t xml:space="preserve">Il est convenu </w:t>
      </w:r>
      <w:r w:rsidR="007E3932">
        <w:t xml:space="preserve">et accepté </w:t>
      </w:r>
      <w:r w:rsidRPr="00A053DF">
        <w:t>ce qui suit :</w:t>
      </w:r>
    </w:p>
    <w:p w14:paraId="62FA4F86" w14:textId="77777777" w:rsidR="00623A92" w:rsidRPr="00A053DF" w:rsidRDefault="00623A92" w:rsidP="003960A1">
      <w:pPr>
        <w:ind w:right="0"/>
      </w:pPr>
    </w:p>
    <w:p w14:paraId="5D1475C9" w14:textId="5093A5B4" w:rsidR="005D50E3" w:rsidRDefault="005D50E3">
      <w:pPr>
        <w:ind w:right="0"/>
        <w:jc w:val="left"/>
        <w:rPr>
          <w:b/>
          <w:caps/>
          <w:color w:val="006F90"/>
          <w:sz w:val="28"/>
        </w:rPr>
      </w:pPr>
    </w:p>
    <w:p w14:paraId="081B2794" w14:textId="6A3A63D3" w:rsidR="0018373D" w:rsidRPr="004D256E" w:rsidRDefault="0018373D" w:rsidP="003960A1">
      <w:pPr>
        <w:pStyle w:val="Titre1"/>
        <w:ind w:right="0"/>
      </w:pPr>
      <w:bookmarkStart w:id="1" w:name="_Toc123731420"/>
      <w:r w:rsidRPr="004D256E">
        <w:t>Préambule</w:t>
      </w:r>
      <w:bookmarkEnd w:id="1"/>
    </w:p>
    <w:p w14:paraId="1A51056D" w14:textId="77777777" w:rsidR="001734B6" w:rsidRPr="001734B6" w:rsidRDefault="001734B6" w:rsidP="003960A1">
      <w:pPr>
        <w:ind w:right="0"/>
      </w:pPr>
    </w:p>
    <w:p w14:paraId="7ED7588F" w14:textId="09DB92DF" w:rsidR="0042499E" w:rsidRDefault="00D14C3A" w:rsidP="003960A1">
      <w:pPr>
        <w:ind w:right="0"/>
      </w:pPr>
      <w:r>
        <w:t>Conformément au prescrit de l’Ordonnance du</w:t>
      </w:r>
      <w:r w:rsidR="007B471A">
        <w:t xml:space="preserve"> 19 juillet 2001 relative à l’organisation du marché de l’électricité en Région de Bruxelles-Capitale</w:t>
      </w:r>
      <w:r w:rsidR="007B471A">
        <w:rPr>
          <w:rStyle w:val="Appelnotedebasdep"/>
          <w:sz w:val="24"/>
          <w:szCs w:val="24"/>
        </w:rPr>
        <w:footnoteReference w:id="2"/>
      </w:r>
      <w:r w:rsidR="007B471A">
        <w:t>,</w:t>
      </w:r>
      <w:r>
        <w:t xml:space="preserve"> </w:t>
      </w:r>
      <w:r w:rsidR="007B471A">
        <w:t>l</w:t>
      </w:r>
      <w:r w:rsidR="00EF01FC">
        <w:t>a</w:t>
      </w:r>
      <w:r w:rsidR="00B54F09" w:rsidRPr="001734B6">
        <w:t xml:space="preserve"> présent</w:t>
      </w:r>
      <w:r w:rsidR="00EF01FC">
        <w:t>e</w:t>
      </w:r>
      <w:r w:rsidR="00B54F09" w:rsidRPr="001734B6">
        <w:t xml:space="preserve"> con</w:t>
      </w:r>
      <w:r w:rsidR="00EF01FC">
        <w:t>vention</w:t>
      </w:r>
      <w:r w:rsidR="00B54F09" w:rsidRPr="001734B6">
        <w:t xml:space="preserve"> </w:t>
      </w:r>
      <w:r w:rsidR="001734B6" w:rsidRPr="001734B6">
        <w:t xml:space="preserve">organise l’activité </w:t>
      </w:r>
      <w:r w:rsidR="00AF0A26">
        <w:t>d’échange de pair à pair</w:t>
      </w:r>
      <w:r w:rsidR="001734B6" w:rsidRPr="001734B6">
        <w:t xml:space="preserve"> </w:t>
      </w:r>
      <w:r w:rsidR="0038258C">
        <w:t>entre clients actifs</w:t>
      </w:r>
      <w:r w:rsidR="00B07D46">
        <w:t xml:space="preserve">, </w:t>
      </w:r>
      <w:r w:rsidR="001734B6" w:rsidRPr="001734B6">
        <w:t>en déterminant</w:t>
      </w:r>
      <w:r w:rsidR="00B54F09" w:rsidRPr="001734B6">
        <w:t xml:space="preserve"> </w:t>
      </w:r>
      <w:r w:rsidR="00977ABD" w:rsidRPr="001734B6">
        <w:t>les droits et obligations des Parties</w:t>
      </w:r>
      <w:r w:rsidR="007B1F10">
        <w:rPr>
          <w:rStyle w:val="Appelnotedebasdep"/>
          <w:sz w:val="24"/>
          <w:szCs w:val="24"/>
        </w:rPr>
        <w:footnoteReference w:id="3"/>
      </w:r>
      <w:r w:rsidR="001734B6" w:rsidRPr="001734B6">
        <w:t xml:space="preserve">. </w:t>
      </w:r>
    </w:p>
    <w:p w14:paraId="66F45C2B" w14:textId="77777777" w:rsidR="007B471A" w:rsidRDefault="007B471A" w:rsidP="003960A1">
      <w:pPr>
        <w:ind w:right="0"/>
      </w:pPr>
    </w:p>
    <w:p w14:paraId="5FC3079D" w14:textId="203E742F" w:rsidR="0002537E" w:rsidRDefault="00CA5601" w:rsidP="003960A1">
      <w:pPr>
        <w:ind w:right="0"/>
      </w:pPr>
      <w:r>
        <w:t>Le Producteur, en tant que titulaire du point d’injection,</w:t>
      </w:r>
      <w:r w:rsidR="003F249A">
        <w:t xml:space="preserve"> </w:t>
      </w:r>
      <w:r w:rsidR="0094240B">
        <w:t xml:space="preserve">organise un </w:t>
      </w:r>
      <w:r w:rsidR="00B30AB3">
        <w:t>échange de pair à pair</w:t>
      </w:r>
      <w:r w:rsidR="000E302D">
        <w:t xml:space="preserve"> avec le client actif qui lui achète son électricité autoproduite excédentaire</w:t>
      </w:r>
      <w:r w:rsidR="00A77F14">
        <w:t xml:space="preserve"> </w:t>
      </w:r>
      <w:r w:rsidR="007F0A2F">
        <w:t>issue de sources d’énergie renouvelable</w:t>
      </w:r>
      <w:r w:rsidR="00E267D6">
        <w:t>s</w:t>
      </w:r>
      <w:r w:rsidR="00A77F14">
        <w:t>.</w:t>
      </w:r>
    </w:p>
    <w:p w14:paraId="23C94FE4" w14:textId="77777777" w:rsidR="007D1AD6" w:rsidRDefault="007D1AD6" w:rsidP="003960A1">
      <w:pPr>
        <w:ind w:right="0"/>
      </w:pPr>
    </w:p>
    <w:p w14:paraId="6975BCF6" w14:textId="1AA38827" w:rsidR="000A3A93" w:rsidRDefault="007B471A" w:rsidP="003960A1">
      <w:pPr>
        <w:ind w:right="0"/>
      </w:pPr>
      <w:r>
        <w:t xml:space="preserve">En particulier, </w:t>
      </w:r>
      <w:r w:rsidR="003A6D0D">
        <w:t>ce</w:t>
      </w:r>
      <w:r w:rsidR="00EF01FC">
        <w:t>tte</w:t>
      </w:r>
      <w:r w:rsidR="003A6D0D">
        <w:t xml:space="preserve"> con</w:t>
      </w:r>
      <w:r w:rsidR="00EF01FC">
        <w:t>vention</w:t>
      </w:r>
      <w:r w:rsidR="0071216D">
        <w:t xml:space="preserve"> </w:t>
      </w:r>
      <w:r w:rsidR="00F20CCD">
        <w:t>encadre</w:t>
      </w:r>
      <w:r w:rsidR="00304727">
        <w:t xml:space="preserve"> le respect de la vie privée et la protection des données à caractère personnel, précise les modalités d’exercice </w:t>
      </w:r>
      <w:r w:rsidR="00D05FD9">
        <w:t xml:space="preserve">de l’activité </w:t>
      </w:r>
      <w:r w:rsidR="00881217">
        <w:t>d’échange de pair à pair</w:t>
      </w:r>
      <w:r w:rsidR="00D05FD9">
        <w:t xml:space="preserve">, décrit </w:t>
      </w:r>
      <w:r w:rsidR="00922BE9">
        <w:t>l</w:t>
      </w:r>
      <w:r w:rsidR="00D05FD9">
        <w:t>es règles équitables, transparentes et non-discriminatoires d</w:t>
      </w:r>
      <w:r w:rsidR="00881217">
        <w:t>’échange</w:t>
      </w:r>
      <w:r w:rsidR="00D05FD9">
        <w:t xml:space="preserve"> ainsi que</w:t>
      </w:r>
      <w:r w:rsidR="0062752D">
        <w:t>, le cas échéant,</w:t>
      </w:r>
      <w:r w:rsidR="00D05FD9">
        <w:t xml:space="preserve"> les règles de facturation </w:t>
      </w:r>
      <w:r w:rsidR="008474A7">
        <w:t>de l’électricité</w:t>
      </w:r>
      <w:r w:rsidR="00881217">
        <w:t xml:space="preserve"> et des</w:t>
      </w:r>
      <w:r w:rsidR="008474A7">
        <w:t xml:space="preserve"> frais </w:t>
      </w:r>
      <w:r w:rsidR="00881217">
        <w:t xml:space="preserve">de </w:t>
      </w:r>
      <w:r w:rsidR="008474A7">
        <w:t>réseau</w:t>
      </w:r>
      <w:r w:rsidR="006C0C89">
        <w:t>,</w:t>
      </w:r>
      <w:r w:rsidR="009E6442">
        <w:t xml:space="preserve"> </w:t>
      </w:r>
      <w:r w:rsidR="008B1172">
        <w:t>elle</w:t>
      </w:r>
      <w:r w:rsidR="006C0C89">
        <w:t xml:space="preserve"> identifie la procédure </w:t>
      </w:r>
      <w:r w:rsidR="009E6442">
        <w:t xml:space="preserve">applicable </w:t>
      </w:r>
      <w:r w:rsidR="006C0C89">
        <w:t>en cas de défaut de pa</w:t>
      </w:r>
      <w:r w:rsidR="00187F13">
        <w:t>i</w:t>
      </w:r>
      <w:r w:rsidR="006C0C89">
        <w:t xml:space="preserve">ement </w:t>
      </w:r>
      <w:r w:rsidR="00D14C3A">
        <w:t xml:space="preserve">et les modalités de lancement </w:t>
      </w:r>
      <w:r w:rsidR="003B3579">
        <w:t xml:space="preserve">des procédures extrajudiciaires pour le règlement des litiges. </w:t>
      </w:r>
    </w:p>
    <w:p w14:paraId="0C467C33" w14:textId="77777777" w:rsidR="0048644C" w:rsidRDefault="0048644C" w:rsidP="003960A1">
      <w:pPr>
        <w:ind w:right="0"/>
      </w:pPr>
    </w:p>
    <w:p w14:paraId="275EA34A" w14:textId="74AB1730" w:rsidR="0048644C" w:rsidRDefault="0048644C" w:rsidP="003960A1">
      <w:pPr>
        <w:ind w:right="0"/>
      </w:pPr>
      <w:r>
        <w:br w:type="page"/>
      </w:r>
    </w:p>
    <w:p w14:paraId="669C1164" w14:textId="60D08BE6" w:rsidR="00970842" w:rsidRPr="009D1446" w:rsidRDefault="00F12ABC" w:rsidP="003960A1">
      <w:pPr>
        <w:pStyle w:val="Titre1"/>
        <w:ind w:right="0"/>
      </w:pPr>
      <w:bookmarkStart w:id="2" w:name="_Toc123731421"/>
      <w:r w:rsidRPr="009D1446">
        <w:lastRenderedPageBreak/>
        <w:t>Partie 1 –</w:t>
      </w:r>
      <w:r w:rsidR="007359E7" w:rsidRPr="009D1446">
        <w:t xml:space="preserve"> Dispositions </w:t>
      </w:r>
      <w:r w:rsidR="004D256E" w:rsidRPr="009D1446">
        <w:t>générales</w:t>
      </w:r>
      <w:bookmarkEnd w:id="2"/>
    </w:p>
    <w:p w14:paraId="4C7D6FD1" w14:textId="77777777" w:rsidR="00EB2C43" w:rsidRDefault="00EB2C43" w:rsidP="003960A1">
      <w:pPr>
        <w:ind w:right="0"/>
      </w:pPr>
    </w:p>
    <w:p w14:paraId="401BBAE1" w14:textId="17D11E20" w:rsidR="00163419" w:rsidRPr="009D1446" w:rsidRDefault="00163419" w:rsidP="003960A1">
      <w:pPr>
        <w:pStyle w:val="Titre2"/>
        <w:ind w:right="0"/>
      </w:pPr>
      <w:bookmarkStart w:id="3" w:name="_Toc123731422"/>
      <w:r w:rsidRPr="009D1446">
        <w:t>Article 1. Définitions</w:t>
      </w:r>
      <w:bookmarkEnd w:id="3"/>
    </w:p>
    <w:p w14:paraId="3E381CF1" w14:textId="77777777" w:rsidR="00C93DE5" w:rsidRPr="00482953" w:rsidRDefault="00C93DE5" w:rsidP="003960A1">
      <w:pPr>
        <w:ind w:right="0"/>
      </w:pPr>
    </w:p>
    <w:p w14:paraId="0A9CB043" w14:textId="50BC0251" w:rsidR="00163419" w:rsidRPr="00482953" w:rsidRDefault="00B65A02" w:rsidP="003960A1">
      <w:pPr>
        <w:ind w:right="0"/>
      </w:pPr>
      <w:r w:rsidRPr="00482953">
        <w:t>Pour l’application d</w:t>
      </w:r>
      <w:r w:rsidR="0092127D">
        <w:t>e la</w:t>
      </w:r>
      <w:r w:rsidRPr="00482953">
        <w:t xml:space="preserve"> présent</w:t>
      </w:r>
      <w:r w:rsidR="0092127D">
        <w:t>e</w:t>
      </w:r>
      <w:r w:rsidRPr="00482953">
        <w:t xml:space="preserve"> con</w:t>
      </w:r>
      <w:r w:rsidR="0092127D">
        <w:t>vention</w:t>
      </w:r>
      <w:r w:rsidRPr="00482953">
        <w:t xml:space="preserve">, il y a lieu d’entendre par : </w:t>
      </w:r>
    </w:p>
    <w:p w14:paraId="22C4CD3D" w14:textId="77777777" w:rsidR="00E833E3" w:rsidRDefault="00E833E3" w:rsidP="00E833E3">
      <w:pPr>
        <w:pStyle w:val="Paragraphedeliste"/>
        <w:ind w:left="502" w:right="0"/>
      </w:pPr>
    </w:p>
    <w:p w14:paraId="15CE8485" w14:textId="77777777" w:rsidR="0085148D" w:rsidRPr="0085148D" w:rsidRDefault="008E6AF4" w:rsidP="0085148D">
      <w:pPr>
        <w:pStyle w:val="Paragraphedeliste"/>
        <w:numPr>
          <w:ilvl w:val="0"/>
          <w:numId w:val="7"/>
        </w:numPr>
        <w:ind w:right="0"/>
      </w:pPr>
      <w:r w:rsidRPr="0085148D">
        <w:t>B</w:t>
      </w:r>
      <w:r w:rsidR="0062752D" w:rsidRPr="0085148D">
        <w:t>RUGEL</w:t>
      </w:r>
      <w:r w:rsidRPr="0085148D">
        <w:t xml:space="preserve"> : </w:t>
      </w:r>
      <w:r w:rsidR="0085148D" w:rsidRPr="0085148D">
        <w:t>l’autorité de régulation dans les domaines de l’électricité et du gaz en Région de Bruxelles-Capitale</w:t>
      </w:r>
      <w:r w:rsidR="0085148D" w:rsidRPr="0085148D">
        <w:rPr>
          <w:rStyle w:val="Appelnotedebasdep"/>
        </w:rPr>
        <w:footnoteReference w:id="4"/>
      </w:r>
      <w:r w:rsidR="0085148D" w:rsidRPr="0085148D">
        <w:t>.</w:t>
      </w:r>
    </w:p>
    <w:p w14:paraId="3FBCB07E" w14:textId="2EBE95B8" w:rsidR="001066FD" w:rsidRDefault="001066FD" w:rsidP="0085148D">
      <w:pPr>
        <w:pStyle w:val="Paragraphedeliste"/>
        <w:ind w:left="502" w:right="0"/>
      </w:pPr>
    </w:p>
    <w:p w14:paraId="01F3BE4D" w14:textId="6F46E825" w:rsidR="001066FD" w:rsidRDefault="001066FD">
      <w:pPr>
        <w:pStyle w:val="Paragraphedeliste"/>
        <w:numPr>
          <w:ilvl w:val="0"/>
          <w:numId w:val="7"/>
        </w:numPr>
        <w:ind w:right="0"/>
      </w:pPr>
      <w:r>
        <w:t xml:space="preserve">Client actif : </w:t>
      </w:r>
      <w:r w:rsidR="003961D0" w:rsidRPr="003961D0">
        <w:t>toute personne physique ou morale achetant de l'électricité pour son propre usage, alimentée à une tension égale ou inférieure à 70 kV sur le territoire de la Région de Bruxelles-Capitale, qui exerce une ou plusieurs des activités visées à l'article 13bis de l’</w:t>
      </w:r>
      <w:r w:rsidR="00D72B98">
        <w:t>O</w:t>
      </w:r>
      <w:r w:rsidR="003961D0" w:rsidRPr="003961D0">
        <w:t>rdonnance électricité, à condition que ces activités ne constituent pas son activité commerciale ou professionnelle principale</w:t>
      </w:r>
      <w:r w:rsidR="00BC4127">
        <w:rPr>
          <w:rStyle w:val="Appelnotedebasdep"/>
        </w:rPr>
        <w:footnoteReference w:id="5"/>
      </w:r>
      <w:r w:rsidR="00E477FE">
        <w:t xml:space="preserve">. </w:t>
      </w:r>
    </w:p>
    <w:p w14:paraId="02C8D7B1" w14:textId="77777777" w:rsidR="003D5E5C" w:rsidRDefault="003D5E5C" w:rsidP="003960A1">
      <w:pPr>
        <w:ind w:right="0"/>
      </w:pPr>
    </w:p>
    <w:p w14:paraId="29D64D45" w14:textId="4FF106FE" w:rsidR="003D5E5C" w:rsidRDefault="005F48DE">
      <w:pPr>
        <w:pStyle w:val="Paragraphedeliste"/>
        <w:numPr>
          <w:ilvl w:val="0"/>
          <w:numId w:val="7"/>
        </w:numPr>
        <w:ind w:right="0"/>
      </w:pPr>
      <w:r>
        <w:t>C</w:t>
      </w:r>
      <w:r w:rsidRPr="005F48DE">
        <w:t xml:space="preserve">ompteur intelligent : compteur électronique </w:t>
      </w:r>
      <w:r w:rsidR="007A3477">
        <w:t xml:space="preserve">qui est </w:t>
      </w:r>
      <w:r w:rsidRPr="005F48DE">
        <w:t>capable de mesurer l’électricité injectée dans le réseau ou l’électricité prélevée depuis le réseau</w:t>
      </w:r>
      <w:r w:rsidR="002B77FF">
        <w:t>,</w:t>
      </w:r>
      <w:r w:rsidRPr="005F48DE">
        <w:t xml:space="preserve"> en fournissant davantage d'informations qu'un compteur classique, et qui est capable de transmettre et recevoir des données en utilisant une forme de communication électronique</w:t>
      </w:r>
      <w:r w:rsidR="007A3477">
        <w:rPr>
          <w:rStyle w:val="Appelnotedebasdep"/>
        </w:rPr>
        <w:footnoteReference w:id="6"/>
      </w:r>
      <w:r w:rsidR="00E925CE">
        <w:t xml:space="preserve">. </w:t>
      </w:r>
    </w:p>
    <w:p w14:paraId="250D1EAB" w14:textId="77777777" w:rsidR="004C55EC" w:rsidRDefault="004C55EC" w:rsidP="003960A1">
      <w:pPr>
        <w:ind w:right="0"/>
      </w:pPr>
    </w:p>
    <w:p w14:paraId="59D93F19" w14:textId="7CF9AE64" w:rsidR="006B7C80" w:rsidRDefault="004C55EC">
      <w:pPr>
        <w:pStyle w:val="Paragraphedeliste"/>
        <w:numPr>
          <w:ilvl w:val="0"/>
          <w:numId w:val="7"/>
        </w:numPr>
        <w:ind w:right="0"/>
      </w:pPr>
      <w:r>
        <w:t xml:space="preserve">Consommateur : </w:t>
      </w:r>
      <w:r w:rsidR="00D267BA">
        <w:t>la personne, physique ou morale,</w:t>
      </w:r>
      <w:r w:rsidR="00006985">
        <w:t xml:space="preserve"> </w:t>
      </w:r>
      <w:r w:rsidR="007F4A29">
        <w:t xml:space="preserve">qui consomme </w:t>
      </w:r>
      <w:r w:rsidR="00645D08">
        <w:t xml:space="preserve">de l’électricité </w:t>
      </w:r>
      <w:r w:rsidR="00ED023E">
        <w:t>échangée</w:t>
      </w:r>
      <w:r w:rsidR="00645D08">
        <w:t xml:space="preserve"> et qui est identifiée </w:t>
      </w:r>
      <w:r w:rsidR="00006985">
        <w:t>comme client actif p</w:t>
      </w:r>
      <w:r w:rsidR="00823CCA">
        <w:t xml:space="preserve">articipant à l’activité </w:t>
      </w:r>
      <w:r w:rsidR="00744D97">
        <w:t xml:space="preserve">d’échange de pair à pair </w:t>
      </w:r>
      <w:r w:rsidR="00D267BA">
        <w:t>sur la page d’identification des Parties d</w:t>
      </w:r>
      <w:r w:rsidR="00923F0F">
        <w:t>e la</w:t>
      </w:r>
      <w:r w:rsidR="00D267BA">
        <w:t xml:space="preserve"> présent</w:t>
      </w:r>
      <w:r w:rsidR="00923F0F">
        <w:t>e</w:t>
      </w:r>
      <w:r w:rsidR="00D267BA">
        <w:t xml:space="preserve"> con</w:t>
      </w:r>
      <w:r w:rsidR="00923F0F">
        <w:t>vention</w:t>
      </w:r>
      <w:r w:rsidR="00823CCA">
        <w:t xml:space="preserve">. </w:t>
      </w:r>
      <w:r w:rsidR="00930092">
        <w:t xml:space="preserve"> </w:t>
      </w:r>
    </w:p>
    <w:p w14:paraId="2BC14E64" w14:textId="77777777" w:rsidR="00FF5D5A" w:rsidRDefault="00FF5D5A" w:rsidP="00FF5D5A">
      <w:pPr>
        <w:pStyle w:val="Paragraphedeliste"/>
      </w:pPr>
    </w:p>
    <w:p w14:paraId="05D3DC91" w14:textId="11A433A8" w:rsidR="00FF5D5A" w:rsidRDefault="00FF5D5A">
      <w:pPr>
        <w:pStyle w:val="Paragraphedeliste"/>
        <w:numPr>
          <w:ilvl w:val="0"/>
          <w:numId w:val="7"/>
        </w:numPr>
        <w:ind w:right="0"/>
      </w:pPr>
      <w:r>
        <w:t xml:space="preserve">Echange de pair à pair : </w:t>
      </w:r>
      <w:r w:rsidR="00E9229A" w:rsidRPr="00E9229A">
        <w:t>échange d’électricité issue de sources d’énergie renouvelables entre clients actifs sur la base d’un</w:t>
      </w:r>
      <w:r w:rsidR="009807FB">
        <w:t>e</w:t>
      </w:r>
      <w:r w:rsidR="00E9229A" w:rsidRPr="00E9229A">
        <w:t xml:space="preserve"> con</w:t>
      </w:r>
      <w:r w:rsidR="009807FB">
        <w:t>vention</w:t>
      </w:r>
      <w:r w:rsidR="00E9229A" w:rsidRPr="00E9229A">
        <w:t xml:space="preserve"> contenant des conditions préétablies régissant l’exécution et le règlement automatiques de la transaction soit directement entre les clients actifs, soit par un intermédiaire</w:t>
      </w:r>
      <w:r w:rsidR="00E9229A">
        <w:rPr>
          <w:rStyle w:val="Appelnotedebasdep"/>
        </w:rPr>
        <w:footnoteReference w:id="7"/>
      </w:r>
      <w:r w:rsidR="00DF5139">
        <w:t xml:space="preserve">. </w:t>
      </w:r>
    </w:p>
    <w:p w14:paraId="07FA1200" w14:textId="77777777" w:rsidR="00C4630B" w:rsidRDefault="00C4630B" w:rsidP="003960A1">
      <w:pPr>
        <w:ind w:right="0"/>
      </w:pPr>
    </w:p>
    <w:p w14:paraId="20F62E3F" w14:textId="0E7B649E" w:rsidR="00C4630B" w:rsidRDefault="00C4630B">
      <w:pPr>
        <w:pStyle w:val="Paragraphedeliste"/>
        <w:numPr>
          <w:ilvl w:val="0"/>
          <w:numId w:val="7"/>
        </w:numPr>
        <w:ind w:right="0"/>
      </w:pPr>
      <w:r>
        <w:t xml:space="preserve">Electricité </w:t>
      </w:r>
      <w:r w:rsidR="001C4E7F">
        <w:t>autoproduite excédentaire</w:t>
      </w:r>
      <w:r>
        <w:t> : l’excédent de production d’électricité</w:t>
      </w:r>
      <w:r w:rsidR="0058023E">
        <w:t xml:space="preserve"> issue de sources d’énergie renouvelable</w:t>
      </w:r>
      <w:r w:rsidR="0094399F">
        <w:t>s</w:t>
      </w:r>
      <w:r w:rsidR="0058023E">
        <w:t xml:space="preserve"> qui appartient au titulaire du point d’injection </w:t>
      </w:r>
      <w:r w:rsidR="008A701E">
        <w:t xml:space="preserve">et </w:t>
      </w:r>
      <w:r>
        <w:t xml:space="preserve">qui peut être revalorisé sur le marché de l’électricité et être </w:t>
      </w:r>
      <w:r w:rsidR="0023277F">
        <w:t xml:space="preserve">échangée </w:t>
      </w:r>
      <w:r>
        <w:t xml:space="preserve">conformément </w:t>
      </w:r>
      <w:r w:rsidR="00265EAA">
        <w:t>à la</w:t>
      </w:r>
      <w:r>
        <w:t xml:space="preserve"> présent</w:t>
      </w:r>
      <w:r w:rsidR="00265EAA">
        <w:t>e</w:t>
      </w:r>
      <w:r>
        <w:t xml:space="preserve"> co</w:t>
      </w:r>
      <w:r w:rsidR="00265EAA">
        <w:t>nvention</w:t>
      </w:r>
      <w:r>
        <w:t xml:space="preserve">. </w:t>
      </w:r>
    </w:p>
    <w:p w14:paraId="6FADB889" w14:textId="77777777" w:rsidR="00930092" w:rsidRDefault="00930092" w:rsidP="003960A1">
      <w:pPr>
        <w:ind w:right="0"/>
      </w:pPr>
    </w:p>
    <w:p w14:paraId="09C2AB77" w14:textId="3AAC95C2" w:rsidR="0071574F" w:rsidRDefault="002525D9">
      <w:pPr>
        <w:pStyle w:val="Paragraphedeliste"/>
        <w:numPr>
          <w:ilvl w:val="0"/>
          <w:numId w:val="7"/>
        </w:numPr>
        <w:ind w:right="0"/>
      </w:pPr>
      <w:r>
        <w:t xml:space="preserve">Electricité </w:t>
      </w:r>
      <w:r w:rsidR="0019687D">
        <w:t>échangée</w:t>
      </w:r>
      <w:r>
        <w:t xml:space="preserve"> : </w:t>
      </w:r>
      <w:r w:rsidR="00B54345">
        <w:t>l</w:t>
      </w:r>
      <w:r w:rsidR="002111D1">
        <w:t>e volume d’</w:t>
      </w:r>
      <w:r w:rsidR="00B54345">
        <w:t>électricité injectée</w:t>
      </w:r>
      <w:r w:rsidR="00FC4361">
        <w:t xml:space="preserve"> </w:t>
      </w:r>
      <w:r w:rsidR="006F4AF9">
        <w:t xml:space="preserve">par le titulaire du point d’injection </w:t>
      </w:r>
      <w:r w:rsidR="00FC4361">
        <w:t xml:space="preserve">qui est consommé par le </w:t>
      </w:r>
      <w:r w:rsidR="00C43A65">
        <w:t xml:space="preserve">client actif </w:t>
      </w:r>
      <w:r w:rsidR="000F68FB">
        <w:t>qui achète l’électricité autoproduite excédentaire</w:t>
      </w:r>
      <w:r w:rsidR="00526447">
        <w:t xml:space="preserve"> en vertu d</w:t>
      </w:r>
      <w:r w:rsidR="00CA5E56">
        <w:t>e la</w:t>
      </w:r>
      <w:r w:rsidR="00526447">
        <w:t xml:space="preserve"> présent</w:t>
      </w:r>
      <w:r w:rsidR="00CA5E56">
        <w:t>e</w:t>
      </w:r>
      <w:r w:rsidR="00526447">
        <w:t xml:space="preserve"> con</w:t>
      </w:r>
      <w:r w:rsidR="00CA5E56">
        <w:t>vention</w:t>
      </w:r>
      <w:r w:rsidR="00526447">
        <w:t>.</w:t>
      </w:r>
    </w:p>
    <w:p w14:paraId="5EA119DD" w14:textId="77777777" w:rsidR="00BB34F8" w:rsidRDefault="00BB34F8" w:rsidP="003960A1">
      <w:pPr>
        <w:ind w:right="0"/>
      </w:pPr>
    </w:p>
    <w:p w14:paraId="3593DC1A" w14:textId="38571497" w:rsidR="00BB34F8" w:rsidRDefault="00BB34F8">
      <w:pPr>
        <w:pStyle w:val="Paragraphedeliste"/>
        <w:numPr>
          <w:ilvl w:val="0"/>
          <w:numId w:val="7"/>
        </w:numPr>
        <w:ind w:right="0"/>
      </w:pPr>
      <w:r>
        <w:t>F</w:t>
      </w:r>
      <w:r w:rsidRPr="00BB34F8">
        <w:t>onction communicante du compteur intelligent</w:t>
      </w:r>
      <w:r w:rsidR="006D38D0">
        <w:t xml:space="preserve"> </w:t>
      </w:r>
      <w:r w:rsidRPr="00BB34F8">
        <w:t>: capacité du compteur intelligent de transmettre à distance des données à caractère personnel issues du compteur intelligent</w:t>
      </w:r>
      <w:r w:rsidR="001A4750">
        <w:rPr>
          <w:rStyle w:val="Appelnotedebasdep"/>
        </w:rPr>
        <w:footnoteReference w:id="8"/>
      </w:r>
      <w:r>
        <w:t xml:space="preserve">. </w:t>
      </w:r>
    </w:p>
    <w:p w14:paraId="687AEA11" w14:textId="77777777" w:rsidR="00151A81" w:rsidRDefault="00151A81" w:rsidP="003960A1">
      <w:pPr>
        <w:ind w:right="0"/>
      </w:pPr>
    </w:p>
    <w:p w14:paraId="18ED1205" w14:textId="5311F0B1" w:rsidR="00151A81" w:rsidRDefault="00151A81">
      <w:pPr>
        <w:pStyle w:val="Paragraphedeliste"/>
        <w:numPr>
          <w:ilvl w:val="0"/>
          <w:numId w:val="7"/>
        </w:numPr>
        <w:ind w:right="0"/>
      </w:pPr>
      <w:r>
        <w:lastRenderedPageBreak/>
        <w:t xml:space="preserve">Fournisseur : </w:t>
      </w:r>
      <w:r w:rsidR="000156CF" w:rsidRPr="000156CF">
        <w:t>toute personne physique ou morale vendant de l'électricité</w:t>
      </w:r>
      <w:r w:rsidR="00F44A83">
        <w:rPr>
          <w:rStyle w:val="Appelnotedebasdep"/>
        </w:rPr>
        <w:footnoteReference w:id="9"/>
      </w:r>
      <w:r w:rsidR="000156CF">
        <w:t xml:space="preserve">. </w:t>
      </w:r>
    </w:p>
    <w:p w14:paraId="6F90239A" w14:textId="2368FC2F" w:rsidR="00151A81" w:rsidRDefault="00151A81" w:rsidP="003960A1">
      <w:pPr>
        <w:ind w:right="0"/>
      </w:pPr>
    </w:p>
    <w:p w14:paraId="3F37B392" w14:textId="35963FA8" w:rsidR="00844732" w:rsidRDefault="00844732">
      <w:pPr>
        <w:pStyle w:val="Paragraphedeliste"/>
        <w:numPr>
          <w:ilvl w:val="0"/>
          <w:numId w:val="7"/>
        </w:numPr>
        <w:ind w:right="0"/>
      </w:pPr>
      <w:r>
        <w:t>Frais de réseau : </w:t>
      </w:r>
      <w:r w:rsidR="00CA342F">
        <w:t xml:space="preserve">les tarifs </w:t>
      </w:r>
      <w:r w:rsidR="00B83CDE">
        <w:t>pour l’</w:t>
      </w:r>
      <w:r w:rsidR="00CA342F">
        <w:t>utilisation du réseau</w:t>
      </w:r>
      <w:r w:rsidR="0095332B">
        <w:t xml:space="preserve"> de distribution</w:t>
      </w:r>
      <w:r w:rsidR="00CA342F">
        <w:t>, le</w:t>
      </w:r>
      <w:r w:rsidR="00230977">
        <w:t>s</w:t>
      </w:r>
      <w:r w:rsidR="00CA342F">
        <w:t xml:space="preserve"> tarif</w:t>
      </w:r>
      <w:r w:rsidR="00230977">
        <w:t>s</w:t>
      </w:r>
      <w:r w:rsidR="00CA342F">
        <w:t xml:space="preserve"> pour l’activité de mesure et de comptage, le</w:t>
      </w:r>
      <w:r w:rsidR="00230977">
        <w:t>s</w:t>
      </w:r>
      <w:r w:rsidR="00CA342F">
        <w:t xml:space="preserve"> tarif</w:t>
      </w:r>
      <w:r w:rsidR="00230977">
        <w:t>s</w:t>
      </w:r>
      <w:r w:rsidR="00CA342F">
        <w:t xml:space="preserve"> des obligations de service public</w:t>
      </w:r>
      <w:r w:rsidR="00C75BCC">
        <w:t xml:space="preserve"> et surcharges</w:t>
      </w:r>
      <w:r w:rsidR="00CA342F">
        <w:t xml:space="preserve"> et, le cas échéant, le tarif </w:t>
      </w:r>
      <w:r w:rsidR="005260AF" w:rsidRPr="005260AF">
        <w:t xml:space="preserve">pour la refacturation des coûts </w:t>
      </w:r>
      <w:r w:rsidR="00CA342F">
        <w:t xml:space="preserve">de transport. </w:t>
      </w:r>
    </w:p>
    <w:p w14:paraId="6E953789" w14:textId="77777777" w:rsidR="00844732" w:rsidRDefault="00844732" w:rsidP="003960A1">
      <w:pPr>
        <w:ind w:right="0"/>
      </w:pPr>
    </w:p>
    <w:p w14:paraId="72DA4FB1" w14:textId="731E8B4C" w:rsidR="0071574F" w:rsidRDefault="0071574F">
      <w:pPr>
        <w:pStyle w:val="Paragraphedeliste"/>
        <w:numPr>
          <w:ilvl w:val="0"/>
          <w:numId w:val="7"/>
        </w:numPr>
        <w:ind w:right="0"/>
      </w:pPr>
      <w:r>
        <w:t xml:space="preserve">Gestionnaire de réseau : </w:t>
      </w:r>
      <w:r w:rsidR="00075EA2" w:rsidRPr="00075EA2">
        <w:t>le gestionnaire du réseau de transport régional ou le gestionnaire du réseau de distribution désigné conformément aux dispositions du Chapitre II</w:t>
      </w:r>
      <w:r w:rsidR="00075EA2">
        <w:t xml:space="preserve"> de l’OELEC</w:t>
      </w:r>
      <w:r w:rsidR="006C0ED0">
        <w:rPr>
          <w:rStyle w:val="Appelnotedebasdep"/>
        </w:rPr>
        <w:footnoteReference w:id="10"/>
      </w:r>
      <w:r w:rsidR="00075EA2">
        <w:t xml:space="preserve">. </w:t>
      </w:r>
    </w:p>
    <w:p w14:paraId="68ED28FE" w14:textId="77777777" w:rsidR="00C40B18" w:rsidRDefault="00C40B18" w:rsidP="003960A1">
      <w:pPr>
        <w:ind w:right="0"/>
      </w:pPr>
    </w:p>
    <w:p w14:paraId="5EC1A818" w14:textId="4AB6630A" w:rsidR="002525D9" w:rsidRPr="00730220" w:rsidRDefault="002525D9" w:rsidP="00F25A58">
      <w:pPr>
        <w:pStyle w:val="Paragraphedeliste"/>
        <w:numPr>
          <w:ilvl w:val="0"/>
          <w:numId w:val="7"/>
        </w:numPr>
        <w:ind w:right="0"/>
      </w:pPr>
      <w:r>
        <w:t xml:space="preserve">Grille </w:t>
      </w:r>
      <w:r w:rsidRPr="00730220">
        <w:t>tarifaire :</w:t>
      </w:r>
      <w:r w:rsidR="00612E01" w:rsidRPr="00730220">
        <w:t xml:space="preserve"> </w:t>
      </w:r>
      <w:r w:rsidR="00730220" w:rsidRPr="00730220">
        <w:t>Tarifs tels qu’approuvés par Brugel, portant principalement sur les tarifs de distribution applicables pour le partage d’énergie</w:t>
      </w:r>
      <w:r w:rsidR="00730220" w:rsidRPr="00730220">
        <w:rPr>
          <w:rStyle w:val="Appelnotedebasdep"/>
        </w:rPr>
        <w:footnoteReference w:id="11"/>
      </w:r>
      <w:r w:rsidR="00730220" w:rsidRPr="00730220">
        <w:t>.</w:t>
      </w:r>
    </w:p>
    <w:p w14:paraId="09D45C6E" w14:textId="77777777" w:rsidR="00C4630B" w:rsidRDefault="00C4630B" w:rsidP="003960A1">
      <w:pPr>
        <w:ind w:right="0"/>
      </w:pPr>
    </w:p>
    <w:p w14:paraId="559273E1" w14:textId="47D5BB53" w:rsidR="003D0642" w:rsidRDefault="00C40B18">
      <w:pPr>
        <w:pStyle w:val="Paragraphedeliste"/>
        <w:numPr>
          <w:ilvl w:val="0"/>
          <w:numId w:val="7"/>
        </w:numPr>
        <w:ind w:right="0"/>
      </w:pPr>
      <w:r>
        <w:t>Installation de production :</w:t>
      </w:r>
      <w:r w:rsidR="003D0642">
        <w:t xml:space="preserve"> l’installation</w:t>
      </w:r>
      <w:r w:rsidR="007F168D">
        <w:t>, raccordée au réseau</w:t>
      </w:r>
      <w:r w:rsidR="003D0642">
        <w:t xml:space="preserve"> </w:t>
      </w:r>
      <w:r w:rsidR="000E65D5">
        <w:t xml:space="preserve">de transport régional ou au réseau de distribution, </w:t>
      </w:r>
      <w:r w:rsidR="003D0642">
        <w:t>qui produit de l’électricité à partir de sources renouvelables</w:t>
      </w:r>
      <w:r w:rsidR="00EB71E7">
        <w:t xml:space="preserve"> qui est </w:t>
      </w:r>
      <w:r w:rsidR="005D2665">
        <w:t>échangée</w:t>
      </w:r>
      <w:r w:rsidR="00B12DBD">
        <w:t xml:space="preserve"> en vertu d</w:t>
      </w:r>
      <w:r w:rsidR="009807FB">
        <w:t>e la</w:t>
      </w:r>
      <w:r w:rsidR="00B12DBD">
        <w:t xml:space="preserve"> présent</w:t>
      </w:r>
      <w:r w:rsidR="009807FB">
        <w:t>e</w:t>
      </w:r>
      <w:r w:rsidR="00B12DBD">
        <w:t xml:space="preserve"> con</w:t>
      </w:r>
      <w:r w:rsidR="009807FB">
        <w:t>vention</w:t>
      </w:r>
      <w:r w:rsidR="00B12DBD">
        <w:t>.</w:t>
      </w:r>
    </w:p>
    <w:p w14:paraId="4C5C8930" w14:textId="77777777" w:rsidR="00C811D3" w:rsidRDefault="00C811D3" w:rsidP="003960A1">
      <w:pPr>
        <w:ind w:right="0"/>
      </w:pPr>
    </w:p>
    <w:p w14:paraId="6AE1A207" w14:textId="6D96CB0F" w:rsidR="00C811D3" w:rsidRDefault="00C811D3">
      <w:pPr>
        <w:pStyle w:val="Paragraphedeliste"/>
        <w:numPr>
          <w:ilvl w:val="0"/>
          <w:numId w:val="7"/>
        </w:numPr>
        <w:ind w:right="0"/>
      </w:pPr>
      <w:r>
        <w:t>OELEC : l’</w:t>
      </w:r>
      <w:r w:rsidR="003E36C0">
        <w:t>o</w:t>
      </w:r>
      <w:r>
        <w:t>rdonnance du 19 juillet 2001 relative à l’organisation du marché de l’électricité en Région de Bruxelles-Capitale</w:t>
      </w:r>
      <w:r w:rsidR="00424A03">
        <w:t xml:space="preserve">. </w:t>
      </w:r>
    </w:p>
    <w:p w14:paraId="08DD88E6" w14:textId="77777777" w:rsidR="001D69F8" w:rsidRDefault="001D69F8" w:rsidP="003960A1">
      <w:pPr>
        <w:ind w:right="0"/>
      </w:pPr>
    </w:p>
    <w:p w14:paraId="764C52B0" w14:textId="33507EB0" w:rsidR="001D69F8" w:rsidRPr="008811D0" w:rsidRDefault="001D69F8">
      <w:pPr>
        <w:pStyle w:val="Paragraphedeliste"/>
        <w:numPr>
          <w:ilvl w:val="0"/>
          <w:numId w:val="7"/>
        </w:numPr>
        <w:ind w:right="0"/>
      </w:pPr>
      <w:r>
        <w:t xml:space="preserve">Ordonnance du </w:t>
      </w:r>
      <w:r w:rsidR="00754FB8">
        <w:t xml:space="preserve">17 mars 2022 : </w:t>
      </w:r>
      <w:r w:rsidR="003E36C0">
        <w:t>l’</w:t>
      </w:r>
      <w:r w:rsidR="00754FB8">
        <w:t>ordonnance modifiant l’ordonnance du 19 juillet 2001 relative à l’organisation du marché de l’électricité en Région de Bruxelles-Capitale, l’ordonnance du 1er avril 2004 relative à l’organisation du marché du gaz en Région de Bruxelles</w:t>
      </w:r>
      <w:r w:rsidR="00E66CD1">
        <w:t>-</w:t>
      </w:r>
      <w:r w:rsidR="00754FB8">
        <w:t xml:space="preserve">Capitale, concernant des redevances de voiries en matière de gaz et d’électricité et portant modification de l’ordonnance du 19 juillet 2001 relative à l’organisation du marché de l’électricité en Région de Bruxelles-Capitale et l’ordonnance du 12 décembre 1991 créant des fonds budgétaires en vue de la transposition de la directive 2018/ 2001 et de la directive 2019/944. </w:t>
      </w:r>
    </w:p>
    <w:p w14:paraId="4911253D" w14:textId="77777777" w:rsidR="00890028" w:rsidRDefault="00890028" w:rsidP="003960A1">
      <w:pPr>
        <w:ind w:right="0"/>
      </w:pPr>
    </w:p>
    <w:p w14:paraId="57ECA004" w14:textId="4CE6D073" w:rsidR="00890028" w:rsidRDefault="00890028">
      <w:pPr>
        <w:pStyle w:val="Paragraphedeliste"/>
        <w:numPr>
          <w:ilvl w:val="0"/>
          <w:numId w:val="7"/>
        </w:numPr>
        <w:ind w:right="0"/>
      </w:pPr>
      <w:r>
        <w:t xml:space="preserve">Producteur : </w:t>
      </w:r>
      <w:r w:rsidR="008A28DA">
        <w:t>la</w:t>
      </w:r>
      <w:r w:rsidR="00AD320A" w:rsidRPr="00AD320A">
        <w:t xml:space="preserve"> personne</w:t>
      </w:r>
      <w:r w:rsidR="008A28DA">
        <w:t>,</w:t>
      </w:r>
      <w:r w:rsidR="00AD320A" w:rsidRPr="00AD320A">
        <w:t xml:space="preserve"> physique ou morale</w:t>
      </w:r>
      <w:r w:rsidR="00E70829">
        <w:t>,</w:t>
      </w:r>
      <w:r w:rsidR="00AD320A" w:rsidRPr="00AD320A">
        <w:t xml:space="preserve"> produisant de l'électricité</w:t>
      </w:r>
      <w:r w:rsidR="00E70829">
        <w:t xml:space="preserve"> et</w:t>
      </w:r>
      <w:r w:rsidR="00DE67FA">
        <w:t xml:space="preserve"> étant</w:t>
      </w:r>
      <w:r w:rsidR="00AD320A">
        <w:t xml:space="preserve"> </w:t>
      </w:r>
      <w:r w:rsidR="00FD617B">
        <w:t xml:space="preserve">identifiée comme </w:t>
      </w:r>
      <w:r w:rsidR="00C531A1">
        <w:t xml:space="preserve">le </w:t>
      </w:r>
      <w:r w:rsidR="00DE67FA">
        <w:t>titulaire du point d’injection</w:t>
      </w:r>
      <w:r w:rsidR="00FD617B">
        <w:t xml:space="preserve"> sur la page d’identification des Parties d</w:t>
      </w:r>
      <w:r w:rsidR="009807FB">
        <w:t>e la</w:t>
      </w:r>
      <w:r w:rsidR="00FD617B">
        <w:t xml:space="preserve"> présent</w:t>
      </w:r>
      <w:r w:rsidR="009807FB">
        <w:t>e</w:t>
      </w:r>
      <w:r w:rsidR="00FD617B">
        <w:t xml:space="preserve"> con</w:t>
      </w:r>
      <w:r w:rsidR="009807FB">
        <w:t>vention</w:t>
      </w:r>
      <w:r w:rsidR="00FD617B">
        <w:t>.</w:t>
      </w:r>
    </w:p>
    <w:p w14:paraId="36DED6EB" w14:textId="77777777" w:rsidR="00A14505" w:rsidRDefault="00A14505" w:rsidP="00C85B8B">
      <w:pPr>
        <w:pStyle w:val="Paragraphedeliste"/>
      </w:pPr>
    </w:p>
    <w:p w14:paraId="4402B4CC" w14:textId="1BE05EC1" w:rsidR="00A14505" w:rsidRDefault="00A14505">
      <w:pPr>
        <w:pStyle w:val="Paragraphedeliste"/>
        <w:numPr>
          <w:ilvl w:val="0"/>
          <w:numId w:val="7"/>
        </w:numPr>
        <w:ind w:right="0"/>
      </w:pPr>
      <w:r>
        <w:t>R</w:t>
      </w:r>
      <w:r w:rsidRPr="00A14505">
        <w:t>èglement technique du réseau : règlement organisant les relations entre le gestionnaire du réseau, les détenteurs d'accès au réseau, les utilisateurs du réseau et les gestionnaires d'autres réseaux et contenant les prescriptions techniques et administratives visant à assurer le bon fonctionnement du réseau, de ses interconnexions et de l'accès à celui-ci</w:t>
      </w:r>
      <w:r>
        <w:rPr>
          <w:rStyle w:val="Appelnotedebasdep"/>
        </w:rPr>
        <w:footnoteReference w:id="12"/>
      </w:r>
      <w:r w:rsidR="00226EFB">
        <w:t>.</w:t>
      </w:r>
    </w:p>
    <w:p w14:paraId="6A8DB2F4" w14:textId="77777777" w:rsidR="00D43819" w:rsidRDefault="00D43819" w:rsidP="00C85B8B">
      <w:pPr>
        <w:pStyle w:val="Paragraphedeliste"/>
      </w:pPr>
    </w:p>
    <w:p w14:paraId="61D2AEED" w14:textId="4AA9D843" w:rsidR="00D43819" w:rsidRPr="002C7A85" w:rsidRDefault="00D43819" w:rsidP="008F1352">
      <w:pPr>
        <w:pStyle w:val="Paragraphedeliste"/>
        <w:numPr>
          <w:ilvl w:val="0"/>
          <w:numId w:val="7"/>
        </w:numPr>
        <w:ind w:right="0"/>
      </w:pPr>
      <w:r>
        <w:t xml:space="preserve">Règlement transitoire relatif au partage d’électricité : décision 212 du 27 octobre 2022, adoptée par BRUGEL, </w:t>
      </w:r>
      <w:r w:rsidR="008F1352">
        <w:t>relative à l’approbation de règlement de partage présenté par le gestionnaire de réseaux de distribution d’électricité et de gaz, SIBELGA</w:t>
      </w:r>
      <w:r w:rsidR="008F1352">
        <w:rPr>
          <w:rStyle w:val="Appelnotedebasdep"/>
        </w:rPr>
        <w:footnoteReference w:id="13"/>
      </w:r>
      <w:r w:rsidR="008F1352">
        <w:t xml:space="preserve">. </w:t>
      </w:r>
    </w:p>
    <w:p w14:paraId="70E25A57" w14:textId="77777777" w:rsidR="0016651C" w:rsidRDefault="0016651C" w:rsidP="003960A1">
      <w:pPr>
        <w:ind w:right="0"/>
      </w:pPr>
    </w:p>
    <w:p w14:paraId="4C34F6E0" w14:textId="524F2159" w:rsidR="002845EA" w:rsidRDefault="002845EA">
      <w:pPr>
        <w:pStyle w:val="Paragraphedeliste"/>
        <w:numPr>
          <w:ilvl w:val="0"/>
          <w:numId w:val="7"/>
        </w:numPr>
        <w:ind w:right="0"/>
      </w:pPr>
      <w:r>
        <w:lastRenderedPageBreak/>
        <w:t xml:space="preserve">Réseau : </w:t>
      </w:r>
      <w:r w:rsidR="002F5977" w:rsidRPr="002F5977">
        <w:t>ensemble constitué des câbles et des lignes, ainsi que des branchements, des postes d'injection, de transformation et de répartition, des dispatchings et des installations de télécontrôle et toutes les installations annexes, servant au transport, au transport régional ou à la distribution d'électricité</w:t>
      </w:r>
      <w:r w:rsidR="00D4446C">
        <w:rPr>
          <w:rStyle w:val="Appelnotedebasdep"/>
        </w:rPr>
        <w:footnoteReference w:id="14"/>
      </w:r>
      <w:r w:rsidR="00351204">
        <w:t xml:space="preserve">. </w:t>
      </w:r>
    </w:p>
    <w:p w14:paraId="2EF8D6DA" w14:textId="77777777" w:rsidR="00391FA0" w:rsidRDefault="00391FA0" w:rsidP="00C85B8B">
      <w:pPr>
        <w:pStyle w:val="Paragraphedeliste"/>
      </w:pPr>
    </w:p>
    <w:p w14:paraId="2E633519" w14:textId="7DC86020" w:rsidR="00391FA0" w:rsidRDefault="005359C8">
      <w:pPr>
        <w:pStyle w:val="Paragraphedeliste"/>
        <w:numPr>
          <w:ilvl w:val="0"/>
          <w:numId w:val="7"/>
        </w:numPr>
        <w:ind w:right="0"/>
      </w:pPr>
      <w:r>
        <w:t>R</w:t>
      </w:r>
      <w:r w:rsidRPr="005359C8">
        <w:t>éseau de transport : ensemble des installations de transport à une tension supérieure à 70 kV, établies sur le territoire belge, telles que définies par l'article 2, 7°, de la loi</w:t>
      </w:r>
      <w:r w:rsidR="00470D2D">
        <w:rPr>
          <w:rStyle w:val="Appelnotedebasdep"/>
        </w:rPr>
        <w:footnoteReference w:id="15"/>
      </w:r>
      <w:r w:rsidR="004B16D8">
        <w:t>.</w:t>
      </w:r>
    </w:p>
    <w:p w14:paraId="1CF20F68" w14:textId="77777777" w:rsidR="004B16D8" w:rsidRDefault="004B16D8" w:rsidP="00C85B8B">
      <w:pPr>
        <w:pStyle w:val="Paragraphedeliste"/>
      </w:pPr>
    </w:p>
    <w:p w14:paraId="1739BC1B" w14:textId="10C8D6A3" w:rsidR="004B16D8" w:rsidRDefault="006E6855">
      <w:pPr>
        <w:pStyle w:val="Paragraphedeliste"/>
        <w:numPr>
          <w:ilvl w:val="0"/>
          <w:numId w:val="7"/>
        </w:numPr>
        <w:ind w:right="0"/>
      </w:pPr>
      <w:r>
        <w:t>R</w:t>
      </w:r>
      <w:r w:rsidRPr="006E6855">
        <w:t>éseau de transport régional : le réseau d'une tension nominale de 36 kV établi sur le territoire de la Région de Bruxelles-Capitale, à l'exception des installations visées à l'article 4 et à l'article 29, § 2, alinéa 2</w:t>
      </w:r>
      <w:r>
        <w:rPr>
          <w:rStyle w:val="Appelnotedebasdep"/>
        </w:rPr>
        <w:footnoteReference w:id="16"/>
      </w:r>
      <w:r>
        <w:t xml:space="preserve">. </w:t>
      </w:r>
    </w:p>
    <w:p w14:paraId="2FAF2EA3" w14:textId="77777777" w:rsidR="006E6855" w:rsidRDefault="006E6855" w:rsidP="00C85B8B">
      <w:pPr>
        <w:pStyle w:val="Paragraphedeliste"/>
      </w:pPr>
    </w:p>
    <w:p w14:paraId="720472A6" w14:textId="39A6D089" w:rsidR="006E6855" w:rsidRDefault="001726F0">
      <w:pPr>
        <w:pStyle w:val="Paragraphedeliste"/>
        <w:numPr>
          <w:ilvl w:val="0"/>
          <w:numId w:val="7"/>
        </w:numPr>
        <w:ind w:right="0"/>
      </w:pPr>
      <w:r>
        <w:t>R</w:t>
      </w:r>
      <w:r w:rsidRPr="001726F0">
        <w:t>éseau de distribution : les réseaux d'une tension inférieure à 36 kV, établis sur le territoire de la Région de Bruxelles-Capitale, ainsi que les parties du réseau de 36 kV requalifiées en vertu de l'article 4 et les installations visées à l'article 29, § 2, alinéa 2</w:t>
      </w:r>
      <w:r>
        <w:rPr>
          <w:rStyle w:val="Appelnotedebasdep"/>
        </w:rPr>
        <w:footnoteReference w:id="17"/>
      </w:r>
      <w:r>
        <w:t xml:space="preserve">. </w:t>
      </w:r>
    </w:p>
    <w:p w14:paraId="15FFE6C2" w14:textId="77777777" w:rsidR="00C0503C" w:rsidRDefault="00C0503C" w:rsidP="003960A1">
      <w:pPr>
        <w:ind w:right="0"/>
      </w:pPr>
    </w:p>
    <w:p w14:paraId="7AC578C1" w14:textId="790020C5" w:rsidR="00C0503C" w:rsidRDefault="00C0503C">
      <w:pPr>
        <w:pStyle w:val="Paragraphedeliste"/>
        <w:numPr>
          <w:ilvl w:val="0"/>
          <w:numId w:val="7"/>
        </w:numPr>
        <w:ind w:right="0"/>
      </w:pPr>
      <w:r>
        <w:t>RGPD : le R</w:t>
      </w:r>
      <w:r w:rsidRPr="00C0503C">
        <w:t>èglement (UE) 2016/679 du Parlement européen et du Conseil du 27 avril 2016 relatif à la protection des personnes physiques à l'égard du traitement des données à caractère personnel et à la libre circulation de ces données, et abrogeant la directive 95/46/CE (</w:t>
      </w:r>
      <w:r w:rsidR="002A4DC9">
        <w:t>R</w:t>
      </w:r>
      <w:r w:rsidRPr="00C0503C">
        <w:t xml:space="preserve">èglement </w:t>
      </w:r>
      <w:r w:rsidR="002A4DC9">
        <w:t>G</w:t>
      </w:r>
      <w:r w:rsidRPr="00C0503C">
        <w:t xml:space="preserve">énéral sur la </w:t>
      </w:r>
      <w:r w:rsidR="002A4DC9">
        <w:t>P</w:t>
      </w:r>
      <w:r w:rsidRPr="00C0503C">
        <w:t xml:space="preserve">rotection des </w:t>
      </w:r>
      <w:r w:rsidR="002A4DC9">
        <w:t>D</w:t>
      </w:r>
      <w:r w:rsidRPr="00C0503C">
        <w:t>onnées</w:t>
      </w:r>
      <w:r>
        <w:t xml:space="preserve">). </w:t>
      </w:r>
    </w:p>
    <w:p w14:paraId="7EE6B493" w14:textId="77777777" w:rsidR="001A0CD2" w:rsidRDefault="001A0CD2" w:rsidP="001A0CD2">
      <w:pPr>
        <w:pStyle w:val="Paragraphedeliste"/>
      </w:pPr>
    </w:p>
    <w:p w14:paraId="472C05C8" w14:textId="224BD4CE" w:rsidR="001A0CD2" w:rsidRDefault="001A0CD2" w:rsidP="001A0CD2">
      <w:pPr>
        <w:pStyle w:val="Paragraphedeliste"/>
        <w:numPr>
          <w:ilvl w:val="0"/>
          <w:numId w:val="7"/>
        </w:numPr>
        <w:ind w:right="0"/>
      </w:pPr>
      <w:r>
        <w:t xml:space="preserve">Sources d’énergie renouvelables : </w:t>
      </w:r>
      <w:r w:rsidRPr="006B76FD">
        <w:t>toute source d'énergie non fossile renouvelable, notamment l'énergie éolienne, l'énergie solaire, l'énergie ambiante, l'énergie géothermique, l'énergie marémotrice, houlomotrice ou d’autres énergies marines, l'énergie hydroélectrique, la biomasse, le gaz de décharge, le gaz des stations d'épuration d'eaux usées et le biogaz</w:t>
      </w:r>
      <w:r w:rsidR="009B4FF1">
        <w:rPr>
          <w:rStyle w:val="Appelnotedebasdep"/>
        </w:rPr>
        <w:footnoteReference w:id="18"/>
      </w:r>
      <w:r>
        <w:t xml:space="preserve">. </w:t>
      </w:r>
    </w:p>
    <w:p w14:paraId="3281207C" w14:textId="77777777" w:rsidR="008475F1" w:rsidRDefault="008475F1" w:rsidP="008475F1">
      <w:pPr>
        <w:pStyle w:val="Paragraphedeliste"/>
      </w:pPr>
    </w:p>
    <w:p w14:paraId="6DA01CE3" w14:textId="64137A6A" w:rsidR="008475F1" w:rsidRDefault="008475F1" w:rsidP="001A0CD2">
      <w:pPr>
        <w:pStyle w:val="Paragraphedeliste"/>
        <w:numPr>
          <w:ilvl w:val="0"/>
          <w:numId w:val="7"/>
        </w:numPr>
        <w:ind w:right="0"/>
      </w:pPr>
      <w:r w:rsidRPr="00C131D3">
        <w:t>Titulaire du point d’injection</w:t>
      </w:r>
      <w:r>
        <w:t xml:space="preserve"> : </w:t>
      </w:r>
      <w:r w:rsidR="00B22CB0">
        <w:t xml:space="preserve">le titulaire du </w:t>
      </w:r>
      <w:r w:rsidR="00B22CB0" w:rsidRPr="00B22CB0">
        <w:t>point de raccordement auquel est liée l’installation de production</w:t>
      </w:r>
      <w:r w:rsidR="00B22CB0">
        <w:t xml:space="preserve">. </w:t>
      </w:r>
      <w:r w:rsidR="005D7BBE">
        <w:t>Le titulaire du point d’injection est propriétaire de l’installation de production ou dispose d’un droit d’usage sur celle-ci.</w:t>
      </w:r>
    </w:p>
    <w:p w14:paraId="0EF5397A" w14:textId="77777777" w:rsidR="00351204" w:rsidRDefault="00351204" w:rsidP="003960A1">
      <w:pPr>
        <w:ind w:right="0"/>
      </w:pPr>
    </w:p>
    <w:p w14:paraId="60A08485" w14:textId="19616671" w:rsidR="00351204" w:rsidRDefault="00351204">
      <w:pPr>
        <w:pStyle w:val="Paragraphedeliste"/>
        <w:numPr>
          <w:ilvl w:val="0"/>
          <w:numId w:val="7"/>
        </w:numPr>
        <w:ind w:right="0"/>
      </w:pPr>
      <w:r w:rsidRPr="00351204">
        <w:t>Utilisateur du réseau : toute personne physique ou morale dont les installations sont raccordées au réseau de transport régional ou au réseau de distribution, directement ou indirectement via un réseau privé, et qui a la possibilité de prélever ou d'injecter de l'énergie électrique sur le réseau</w:t>
      </w:r>
      <w:r w:rsidR="00D4446C">
        <w:rPr>
          <w:rStyle w:val="Appelnotedebasdep"/>
        </w:rPr>
        <w:footnoteReference w:id="19"/>
      </w:r>
      <w:r>
        <w:t xml:space="preserve">. </w:t>
      </w:r>
    </w:p>
    <w:p w14:paraId="6D552866" w14:textId="77777777" w:rsidR="005943A9" w:rsidRDefault="005943A9" w:rsidP="005943A9">
      <w:pPr>
        <w:ind w:right="0"/>
        <w:rPr>
          <w:highlight w:val="yellow"/>
        </w:rPr>
      </w:pPr>
    </w:p>
    <w:p w14:paraId="777E0D30" w14:textId="6BBDD9B0" w:rsidR="005943A9" w:rsidRDefault="005943A9" w:rsidP="005943A9">
      <w:pPr>
        <w:ind w:right="0"/>
      </w:pPr>
      <w:r w:rsidRPr="005943A9">
        <w:t>En cas de contradiction entre les définitions de l’article 1 et celles précisées dans l’OELEC, ces dernières priment.</w:t>
      </w:r>
      <w:r>
        <w:t xml:space="preserve"> </w:t>
      </w:r>
    </w:p>
    <w:p w14:paraId="2E0197E4" w14:textId="77777777" w:rsidR="002525D9" w:rsidRDefault="002525D9" w:rsidP="003960A1">
      <w:pPr>
        <w:ind w:right="0"/>
      </w:pPr>
    </w:p>
    <w:p w14:paraId="351368AC" w14:textId="77777777" w:rsidR="005943A9" w:rsidRDefault="005943A9">
      <w:pPr>
        <w:ind w:right="0"/>
        <w:jc w:val="left"/>
        <w:rPr>
          <w:b/>
          <w:caps/>
          <w:color w:val="646464"/>
          <w:u w:val="single"/>
        </w:rPr>
      </w:pPr>
      <w:bookmarkStart w:id="4" w:name="_Toc123731423"/>
      <w:r>
        <w:br w:type="page"/>
      </w:r>
    </w:p>
    <w:p w14:paraId="27028AA0" w14:textId="76FBCDCF" w:rsidR="00163419" w:rsidRDefault="00B62EC9" w:rsidP="003960A1">
      <w:pPr>
        <w:pStyle w:val="Titre2"/>
        <w:ind w:right="0"/>
      </w:pPr>
      <w:r>
        <w:lastRenderedPageBreak/>
        <w:t xml:space="preserve">Article 2. </w:t>
      </w:r>
      <w:r w:rsidR="009D1446">
        <w:t>Objet d</w:t>
      </w:r>
      <w:r w:rsidR="009807FB">
        <w:t>e la convention</w:t>
      </w:r>
      <w:bookmarkEnd w:id="4"/>
    </w:p>
    <w:p w14:paraId="196D4183" w14:textId="77777777" w:rsidR="009D1446" w:rsidRDefault="009D1446" w:rsidP="003960A1">
      <w:pPr>
        <w:ind w:right="0"/>
      </w:pPr>
    </w:p>
    <w:p w14:paraId="2433E35D" w14:textId="49D27F55" w:rsidR="003A25CE" w:rsidRDefault="003A25CE" w:rsidP="003960A1">
      <w:pPr>
        <w:ind w:right="0"/>
      </w:pPr>
      <w:r>
        <w:t>L’objet d</w:t>
      </w:r>
      <w:r w:rsidR="009807FB">
        <w:t>e la</w:t>
      </w:r>
      <w:r>
        <w:t xml:space="preserve"> présent</w:t>
      </w:r>
      <w:r w:rsidR="009807FB">
        <w:t>e</w:t>
      </w:r>
      <w:r>
        <w:t xml:space="preserve"> con</w:t>
      </w:r>
      <w:r w:rsidR="009807FB">
        <w:t>vention</w:t>
      </w:r>
      <w:r>
        <w:t xml:space="preserve"> est d’encadrer </w:t>
      </w:r>
      <w:r w:rsidR="00242531">
        <w:t>l’échange de pair à pair</w:t>
      </w:r>
      <w:r w:rsidR="0097276C">
        <w:t xml:space="preserve"> </w:t>
      </w:r>
      <w:r>
        <w:t>opérant entre les Parties et dès lors, de définir leurs droits et obligations respecti</w:t>
      </w:r>
      <w:r w:rsidR="00290D87">
        <w:t>f</w:t>
      </w:r>
      <w:r w:rsidR="00E76DEB">
        <w:t>s</w:t>
      </w:r>
      <w:r w:rsidR="00A6448B">
        <w:t xml:space="preserve">, conformément au prescrit de l’article </w:t>
      </w:r>
      <w:r w:rsidR="0022439C">
        <w:t>13bis, §8</w:t>
      </w:r>
      <w:r w:rsidR="00A6448B">
        <w:t xml:space="preserve"> de l’OELEC</w:t>
      </w:r>
      <w:r>
        <w:t xml:space="preserve">. </w:t>
      </w:r>
    </w:p>
    <w:p w14:paraId="75A63C46" w14:textId="77777777" w:rsidR="003A25CE" w:rsidRDefault="003A25CE" w:rsidP="003960A1">
      <w:pPr>
        <w:ind w:right="0"/>
      </w:pPr>
    </w:p>
    <w:p w14:paraId="0563534D" w14:textId="2B6BB02B" w:rsidR="003A25CE" w:rsidRDefault="003A25CE" w:rsidP="003960A1">
      <w:pPr>
        <w:ind w:right="0"/>
      </w:pPr>
      <w:r>
        <w:t xml:space="preserve">En particulier, </w:t>
      </w:r>
      <w:r w:rsidR="00E76DEB">
        <w:t>ce</w:t>
      </w:r>
      <w:r w:rsidR="00F42720">
        <w:t>tte</w:t>
      </w:r>
      <w:r w:rsidR="00E76DEB">
        <w:t xml:space="preserve"> con</w:t>
      </w:r>
      <w:r w:rsidR="00F42720">
        <w:t>vention</w:t>
      </w:r>
      <w:r>
        <w:t xml:space="preserve"> encadre le respect de la vie privée et la protection des données à caractère personnel, précise les modalités d’exercice de </w:t>
      </w:r>
      <w:r w:rsidR="00403F0A">
        <w:t>l’échange de pair à pair</w:t>
      </w:r>
      <w:r>
        <w:t xml:space="preserve">, décrit </w:t>
      </w:r>
      <w:r w:rsidR="00E76DEB">
        <w:t>l</w:t>
      </w:r>
      <w:r>
        <w:t>es règles équitables, transparentes et non-discriminatoires d</w:t>
      </w:r>
      <w:r w:rsidR="00403F0A">
        <w:t xml:space="preserve">’échange </w:t>
      </w:r>
      <w:r>
        <w:t>ainsi que</w:t>
      </w:r>
      <w:r w:rsidR="007838CD">
        <w:t>, le cas échéant,</w:t>
      </w:r>
      <w:r>
        <w:t xml:space="preserve"> les règles de facturation de l’électricité</w:t>
      </w:r>
      <w:r w:rsidR="00403F0A">
        <w:t xml:space="preserve"> et de </w:t>
      </w:r>
      <w:r>
        <w:t xml:space="preserve">frais </w:t>
      </w:r>
      <w:r w:rsidR="00403F0A">
        <w:t xml:space="preserve">de </w:t>
      </w:r>
      <w:r>
        <w:t>réseau, identifie la procédure en cas de défaut de pa</w:t>
      </w:r>
      <w:r w:rsidR="00290D87">
        <w:t>i</w:t>
      </w:r>
      <w:r>
        <w:t xml:space="preserve">ement et les modalités de lancement des procédures extrajudiciaires pour le règlement des litiges. </w:t>
      </w:r>
    </w:p>
    <w:p w14:paraId="411C46A2" w14:textId="77777777" w:rsidR="005E785D" w:rsidRDefault="005E785D" w:rsidP="003960A1">
      <w:pPr>
        <w:ind w:right="0"/>
      </w:pPr>
    </w:p>
    <w:p w14:paraId="32AF802A" w14:textId="427511EE" w:rsidR="005E785D" w:rsidRDefault="00DB470E" w:rsidP="003960A1">
      <w:pPr>
        <w:pStyle w:val="Titre2"/>
        <w:ind w:right="0"/>
      </w:pPr>
      <w:bookmarkStart w:id="5" w:name="_Toc123731424"/>
      <w:r>
        <w:t>Article 3. Déclarations</w:t>
      </w:r>
      <w:bookmarkEnd w:id="5"/>
    </w:p>
    <w:p w14:paraId="7C2BED18" w14:textId="77777777" w:rsidR="00DB470E" w:rsidRDefault="00DB470E" w:rsidP="003960A1">
      <w:pPr>
        <w:ind w:right="0"/>
      </w:pPr>
    </w:p>
    <w:p w14:paraId="3F024057" w14:textId="1924EDC9" w:rsidR="006873AF" w:rsidRDefault="00457825" w:rsidP="003960A1">
      <w:pPr>
        <w:ind w:right="0"/>
      </w:pPr>
      <w:r>
        <w:t>L</w:t>
      </w:r>
      <w:r w:rsidR="005A7375">
        <w:t xml:space="preserve">e </w:t>
      </w:r>
      <w:r w:rsidR="00D75900">
        <w:t>Producteur</w:t>
      </w:r>
      <w:r w:rsidR="00D47529">
        <w:t xml:space="preserve"> déclare </w:t>
      </w:r>
      <w:r w:rsidR="00D75900">
        <w:t xml:space="preserve">être titulaire du point d’injection </w:t>
      </w:r>
      <w:r w:rsidR="00C834E1">
        <w:t xml:space="preserve">à partir duquel </w:t>
      </w:r>
      <w:r w:rsidR="006873AF">
        <w:t xml:space="preserve">l’échange de pair à pair se réalise. </w:t>
      </w:r>
      <w:r w:rsidR="00C834E1">
        <w:t xml:space="preserve"> </w:t>
      </w:r>
    </w:p>
    <w:p w14:paraId="7F9110F1" w14:textId="77777777" w:rsidR="006873AF" w:rsidRDefault="006873AF" w:rsidP="003960A1">
      <w:pPr>
        <w:ind w:right="0"/>
      </w:pPr>
    </w:p>
    <w:p w14:paraId="40A9B2FE" w14:textId="07F5796A" w:rsidR="00D710BA" w:rsidRDefault="00D710BA" w:rsidP="003960A1">
      <w:pPr>
        <w:ind w:right="0"/>
      </w:pPr>
      <w:r w:rsidRPr="00D710BA">
        <w:t xml:space="preserve">Le </w:t>
      </w:r>
      <w:r>
        <w:t>Producteur</w:t>
      </w:r>
      <w:r w:rsidRPr="00D710BA">
        <w:t xml:space="preserve"> ou, le cas échant, une tierce partie désignée par ce dernier, </w:t>
      </w:r>
      <w:r>
        <w:t>déclare être</w:t>
      </w:r>
      <w:r w:rsidRPr="00D710BA">
        <w:t xml:space="preserve"> l’interlocuteur unique du gestionnaire du réseau concerné pour l</w:t>
      </w:r>
      <w:r>
        <w:t>’</w:t>
      </w:r>
      <w:r w:rsidRPr="00D710BA">
        <w:t>activité d’achat de l’électricité</w:t>
      </w:r>
      <w:r w:rsidR="003F1ED2">
        <w:t xml:space="preserve"> via un échange de pair à pair</w:t>
      </w:r>
      <w:r w:rsidRPr="00D710BA">
        <w:t>. Il se déclare auprès du gestionnaire du réseau concerné préalablement à l’exercice de</w:t>
      </w:r>
      <w:r w:rsidR="003F1ED2">
        <w:t xml:space="preserve"> cette</w:t>
      </w:r>
      <w:r w:rsidRPr="00D710BA">
        <w:t xml:space="preserve"> activité selon les conditions fixées </w:t>
      </w:r>
      <w:r w:rsidRPr="00C75D97">
        <w:t>dans l</w:t>
      </w:r>
      <w:r w:rsidR="00603C4A" w:rsidRPr="00C75D97">
        <w:t>a</w:t>
      </w:r>
      <w:r w:rsidRPr="00C75D97">
        <w:t xml:space="preserve"> règlement</w:t>
      </w:r>
      <w:r w:rsidR="00603C4A" w:rsidRPr="00C75D97">
        <w:t xml:space="preserve">ation </w:t>
      </w:r>
      <w:r w:rsidRPr="00C75D97">
        <w:t>technique</w:t>
      </w:r>
      <w:r w:rsidR="00603C4A" w:rsidRPr="00C75D97">
        <w:t xml:space="preserve"> en vigueur</w:t>
      </w:r>
      <w:r w:rsidR="0058360A" w:rsidRPr="00C75D97">
        <w:rPr>
          <w:rStyle w:val="Appelnotedebasdep"/>
        </w:rPr>
        <w:footnoteReference w:id="20"/>
      </w:r>
      <w:r w:rsidRPr="00C75D97">
        <w:t>.</w:t>
      </w:r>
    </w:p>
    <w:p w14:paraId="68A81BDC" w14:textId="77777777" w:rsidR="00FC4A0F" w:rsidRDefault="00FC4A0F" w:rsidP="003960A1">
      <w:pPr>
        <w:ind w:right="0"/>
      </w:pPr>
    </w:p>
    <w:p w14:paraId="3A054DDC" w14:textId="16DFEF0F" w:rsidR="00FC4A0F" w:rsidRDefault="00FC4A0F" w:rsidP="003960A1">
      <w:pPr>
        <w:ind w:right="0"/>
      </w:pPr>
      <w:r>
        <w:t>L</w:t>
      </w:r>
      <w:r w:rsidR="00935BAC">
        <w:t xml:space="preserve">e Producteur </w:t>
      </w:r>
      <w:r>
        <w:t xml:space="preserve">déclare être </w:t>
      </w:r>
      <w:r w:rsidR="00AF45A4">
        <w:t xml:space="preserve">en </w:t>
      </w:r>
      <w:r w:rsidR="005E532C">
        <w:t>droit</w:t>
      </w:r>
      <w:r w:rsidR="00AF45A4">
        <w:t xml:space="preserve"> de </w:t>
      </w:r>
      <w:r w:rsidR="009C36D0">
        <w:t>vendre</w:t>
      </w:r>
      <w:r w:rsidR="00AF45A4">
        <w:t xml:space="preserve"> </w:t>
      </w:r>
      <w:r w:rsidR="001E01FD">
        <w:t>l’électricité injectée provenant</w:t>
      </w:r>
      <w:r w:rsidR="00AF45A4">
        <w:t xml:space="preserve"> de</w:t>
      </w:r>
      <w:r w:rsidR="005E532C">
        <w:t>(s)</w:t>
      </w:r>
      <w:r w:rsidR="00AF45A4">
        <w:t xml:space="preserve"> l’installation</w:t>
      </w:r>
      <w:r w:rsidR="005E532C">
        <w:t>(s)</w:t>
      </w:r>
      <w:r w:rsidR="00AF45A4">
        <w:t xml:space="preserve"> de production</w:t>
      </w:r>
      <w:r w:rsidR="005E532C">
        <w:t xml:space="preserve"> concernée(s) par </w:t>
      </w:r>
      <w:r w:rsidR="009C36D0">
        <w:t>l’échange de pair à pair</w:t>
      </w:r>
      <w:r w:rsidR="00AF45A4">
        <w:t xml:space="preserve">. </w:t>
      </w:r>
    </w:p>
    <w:p w14:paraId="44396D35" w14:textId="77777777" w:rsidR="00310680" w:rsidRDefault="00310680" w:rsidP="003960A1">
      <w:pPr>
        <w:ind w:right="0"/>
      </w:pPr>
    </w:p>
    <w:p w14:paraId="54ADE0CA" w14:textId="77777777" w:rsidR="009C489D" w:rsidRDefault="004E0652" w:rsidP="003960A1">
      <w:pPr>
        <w:ind w:right="0"/>
      </w:pPr>
      <w:r>
        <w:t>Le Consommateur</w:t>
      </w:r>
      <w:r w:rsidR="00310680" w:rsidRPr="00310680">
        <w:t xml:space="preserve"> </w:t>
      </w:r>
      <w:r w:rsidR="00846A38">
        <w:t xml:space="preserve">reconnait qu’il </w:t>
      </w:r>
      <w:r w:rsidR="00310680" w:rsidRPr="00310680">
        <w:t>ne peut exiger d</w:t>
      </w:r>
      <w:r w:rsidR="00D452E6">
        <w:t xml:space="preserve">u Producteur </w:t>
      </w:r>
      <w:r w:rsidR="00310680" w:rsidRPr="00310680">
        <w:t>que l</w:t>
      </w:r>
      <w:r w:rsidR="001E01FD">
        <w:t xml:space="preserve">’électricité injectée </w:t>
      </w:r>
      <w:r w:rsidR="00310680" w:rsidRPr="00310680">
        <w:t xml:space="preserve">couvre l’intégralité de ses besoins en électricité. </w:t>
      </w:r>
    </w:p>
    <w:p w14:paraId="5D2A0943" w14:textId="77777777" w:rsidR="009C489D" w:rsidRDefault="009C489D" w:rsidP="003960A1">
      <w:pPr>
        <w:ind w:right="0"/>
      </w:pPr>
    </w:p>
    <w:p w14:paraId="4CE595F5" w14:textId="2D958C09" w:rsidR="000161BC" w:rsidRDefault="000C79A6" w:rsidP="003960A1">
      <w:pPr>
        <w:ind w:right="0"/>
      </w:pPr>
      <w:r>
        <w:t>Les Parties</w:t>
      </w:r>
      <w:r w:rsidR="00642616">
        <w:t xml:space="preserve"> </w:t>
      </w:r>
      <w:r w:rsidR="00A85E87" w:rsidRPr="00A85E87">
        <w:t>déclare</w:t>
      </w:r>
      <w:r>
        <w:t>nt</w:t>
      </w:r>
      <w:r w:rsidR="002D2A9A">
        <w:t xml:space="preserve"> que leurs points d’accès sont chacun couverts par u</w:t>
      </w:r>
      <w:r w:rsidR="005F3D81">
        <w:t>n</w:t>
      </w:r>
      <w:r w:rsidR="00A85E87" w:rsidRPr="00A85E87">
        <w:t xml:space="preserve"> contrat de fourniture auprès d’un titulaire d’une licence de fourniture </w:t>
      </w:r>
      <w:r w:rsidR="00870A60">
        <w:t>et qu’ils sont raccordés au même réseau</w:t>
      </w:r>
      <w:r w:rsidR="00F226C4">
        <w:rPr>
          <w:rStyle w:val="Appelnotedebasdep"/>
        </w:rPr>
        <w:footnoteReference w:id="21"/>
      </w:r>
      <w:r w:rsidR="00CE7B29">
        <w:t xml:space="preserve">. </w:t>
      </w:r>
    </w:p>
    <w:p w14:paraId="619EC839" w14:textId="77777777" w:rsidR="003778B5" w:rsidRDefault="003778B5" w:rsidP="003960A1">
      <w:pPr>
        <w:ind w:right="0"/>
      </w:pPr>
    </w:p>
    <w:p w14:paraId="37FDB26B" w14:textId="2D6F16C2" w:rsidR="003778B5" w:rsidRDefault="003778B5" w:rsidP="003960A1">
      <w:pPr>
        <w:ind w:right="0"/>
      </w:pPr>
      <w:r>
        <w:t>Les Parties déclarent accepter</w:t>
      </w:r>
      <w:r w:rsidR="00767D17">
        <w:t xml:space="preserve"> </w:t>
      </w:r>
      <w:r>
        <w:t xml:space="preserve">l’activation de </w:t>
      </w:r>
      <w:r w:rsidR="00967792">
        <w:t>l</w:t>
      </w:r>
      <w:r>
        <w:t>a fonction communicante</w:t>
      </w:r>
      <w:r w:rsidR="00967792">
        <w:t xml:space="preserve"> d</w:t>
      </w:r>
      <w:r w:rsidR="00767D17">
        <w:t>e leur</w:t>
      </w:r>
      <w:r w:rsidR="00967792">
        <w:t xml:space="preserve"> compteur intelligent</w:t>
      </w:r>
      <w:r>
        <w:rPr>
          <w:rStyle w:val="Appelnotedebasdep"/>
        </w:rPr>
        <w:footnoteReference w:id="22"/>
      </w:r>
      <w:r>
        <w:t xml:space="preserve">. </w:t>
      </w:r>
    </w:p>
    <w:p w14:paraId="232108C8" w14:textId="77777777" w:rsidR="00627337" w:rsidRPr="00923F74" w:rsidRDefault="00627337" w:rsidP="003960A1">
      <w:pPr>
        <w:ind w:right="0"/>
        <w:rPr>
          <w:lang w:val="fr-BE"/>
        </w:rPr>
      </w:pPr>
    </w:p>
    <w:p w14:paraId="70FCB831" w14:textId="77777777" w:rsidR="00923F74" w:rsidRDefault="00923F74" w:rsidP="003960A1">
      <w:pPr>
        <w:ind w:right="0"/>
        <w:rPr>
          <w:lang w:val="fr-BE"/>
        </w:rPr>
      </w:pPr>
      <w:r w:rsidRPr="00923F74">
        <w:rPr>
          <w:lang w:val="fr-BE"/>
        </w:rPr>
        <w:t>Plus généralement, les Parties déclarent :</w:t>
      </w:r>
    </w:p>
    <w:p w14:paraId="4823EC4D" w14:textId="77777777" w:rsidR="00523E55" w:rsidRPr="00923F74" w:rsidRDefault="00523E55" w:rsidP="003960A1">
      <w:pPr>
        <w:ind w:right="0"/>
        <w:rPr>
          <w:lang w:val="fr-BE"/>
        </w:rPr>
      </w:pPr>
    </w:p>
    <w:p w14:paraId="115DCE4C" w14:textId="49BE2F06" w:rsidR="00627337" w:rsidRDefault="00923F74">
      <w:pPr>
        <w:pStyle w:val="Paragraphedeliste"/>
        <w:numPr>
          <w:ilvl w:val="0"/>
          <w:numId w:val="4"/>
        </w:numPr>
        <w:ind w:right="0"/>
        <w:rPr>
          <w:lang w:val="fr-BE"/>
        </w:rPr>
      </w:pPr>
      <w:r w:rsidRPr="00627337">
        <w:rPr>
          <w:lang w:val="fr-BE"/>
        </w:rPr>
        <w:t>Avoir la capacité de conclure seules l</w:t>
      </w:r>
      <w:r w:rsidR="009807FB">
        <w:rPr>
          <w:lang w:val="fr-BE"/>
        </w:rPr>
        <w:t>a</w:t>
      </w:r>
      <w:r w:rsidRPr="00627337">
        <w:rPr>
          <w:lang w:val="fr-BE"/>
        </w:rPr>
        <w:t xml:space="preserve"> présent</w:t>
      </w:r>
      <w:r w:rsidR="009807FB">
        <w:rPr>
          <w:lang w:val="fr-BE"/>
        </w:rPr>
        <w:t>e</w:t>
      </w:r>
      <w:r w:rsidRPr="00627337">
        <w:rPr>
          <w:lang w:val="fr-BE"/>
        </w:rPr>
        <w:t xml:space="preserve"> </w:t>
      </w:r>
      <w:r w:rsidR="00523E55">
        <w:rPr>
          <w:lang w:val="fr-BE"/>
        </w:rPr>
        <w:t>con</w:t>
      </w:r>
      <w:r w:rsidR="009807FB">
        <w:rPr>
          <w:lang w:val="fr-BE"/>
        </w:rPr>
        <w:t>vention</w:t>
      </w:r>
      <w:r w:rsidRPr="00627337">
        <w:rPr>
          <w:lang w:val="fr-BE"/>
        </w:rPr>
        <w:t xml:space="preserve"> et ne pas être en procédure de réorganisation judiciaire, de faillite ou de liquidation ; </w:t>
      </w:r>
    </w:p>
    <w:p w14:paraId="4DDCCF3C" w14:textId="77777777" w:rsidR="00523E55" w:rsidRDefault="00523E55" w:rsidP="003960A1">
      <w:pPr>
        <w:pStyle w:val="Paragraphedeliste"/>
        <w:ind w:left="644" w:right="0"/>
        <w:rPr>
          <w:lang w:val="fr-BE"/>
        </w:rPr>
      </w:pPr>
    </w:p>
    <w:p w14:paraId="031660B6" w14:textId="58C621AB" w:rsidR="00523E55" w:rsidRPr="00523E55" w:rsidRDefault="00923F74">
      <w:pPr>
        <w:pStyle w:val="Paragraphedeliste"/>
        <w:numPr>
          <w:ilvl w:val="0"/>
          <w:numId w:val="4"/>
        </w:numPr>
        <w:ind w:right="0"/>
        <w:rPr>
          <w:lang w:val="fr-BE"/>
        </w:rPr>
      </w:pPr>
      <w:r w:rsidRPr="00627337">
        <w:rPr>
          <w:lang w:val="fr-BE"/>
        </w:rPr>
        <w:t>Connaitre les faits sur lesquels porte l</w:t>
      </w:r>
      <w:r w:rsidR="009807FB">
        <w:rPr>
          <w:lang w:val="fr-BE"/>
        </w:rPr>
        <w:t>a</w:t>
      </w:r>
      <w:r w:rsidRPr="00627337">
        <w:rPr>
          <w:lang w:val="fr-BE"/>
        </w:rPr>
        <w:t xml:space="preserve"> présent</w:t>
      </w:r>
      <w:r w:rsidR="009807FB">
        <w:rPr>
          <w:lang w:val="fr-BE"/>
        </w:rPr>
        <w:t>e</w:t>
      </w:r>
      <w:r w:rsidRPr="00627337">
        <w:rPr>
          <w:lang w:val="fr-BE"/>
        </w:rPr>
        <w:t xml:space="preserve"> </w:t>
      </w:r>
      <w:r w:rsidR="00523E55">
        <w:rPr>
          <w:lang w:val="fr-BE"/>
        </w:rPr>
        <w:t>con</w:t>
      </w:r>
      <w:r w:rsidR="009807FB">
        <w:rPr>
          <w:lang w:val="fr-BE"/>
        </w:rPr>
        <w:t>vention</w:t>
      </w:r>
      <w:r w:rsidRPr="00627337">
        <w:rPr>
          <w:lang w:val="fr-BE"/>
        </w:rPr>
        <w:t xml:space="preserve"> et les accepter ; </w:t>
      </w:r>
    </w:p>
    <w:p w14:paraId="4AC50324" w14:textId="77777777" w:rsidR="00523E55" w:rsidRDefault="00523E55" w:rsidP="003960A1">
      <w:pPr>
        <w:pStyle w:val="Paragraphedeliste"/>
        <w:ind w:left="644" w:right="0"/>
        <w:rPr>
          <w:lang w:val="fr-BE"/>
        </w:rPr>
      </w:pPr>
    </w:p>
    <w:p w14:paraId="5D9E767D" w14:textId="75C9B995" w:rsidR="000A3A93" w:rsidRDefault="00923F74">
      <w:pPr>
        <w:pStyle w:val="Paragraphedeliste"/>
        <w:numPr>
          <w:ilvl w:val="0"/>
          <w:numId w:val="4"/>
        </w:numPr>
        <w:ind w:right="0"/>
        <w:rPr>
          <w:lang w:val="fr-BE"/>
        </w:rPr>
      </w:pPr>
      <w:r w:rsidRPr="00627337">
        <w:rPr>
          <w:lang w:val="fr-BE"/>
        </w:rPr>
        <w:lastRenderedPageBreak/>
        <w:t xml:space="preserve">Que </w:t>
      </w:r>
      <w:r w:rsidR="00523E55">
        <w:rPr>
          <w:lang w:val="fr-BE"/>
        </w:rPr>
        <w:t>l</w:t>
      </w:r>
      <w:r w:rsidR="00767D17">
        <w:rPr>
          <w:lang w:val="fr-BE"/>
        </w:rPr>
        <w:t>a</w:t>
      </w:r>
      <w:r w:rsidR="00523E55">
        <w:rPr>
          <w:lang w:val="fr-BE"/>
        </w:rPr>
        <w:t xml:space="preserve"> présent</w:t>
      </w:r>
      <w:r w:rsidR="00767D17">
        <w:rPr>
          <w:lang w:val="fr-BE"/>
        </w:rPr>
        <w:t>e</w:t>
      </w:r>
      <w:r w:rsidR="00523E55">
        <w:rPr>
          <w:lang w:val="fr-BE"/>
        </w:rPr>
        <w:t xml:space="preserve"> co</w:t>
      </w:r>
      <w:r w:rsidR="00767D17">
        <w:rPr>
          <w:lang w:val="fr-BE"/>
        </w:rPr>
        <w:t>nvention</w:t>
      </w:r>
      <w:r w:rsidRPr="00627337">
        <w:rPr>
          <w:lang w:val="fr-BE"/>
        </w:rPr>
        <w:t xml:space="preserve"> ne </w:t>
      </w:r>
      <w:proofErr w:type="gramStart"/>
      <w:r w:rsidR="00F97BC7" w:rsidRPr="00627337">
        <w:rPr>
          <w:lang w:val="fr-BE"/>
        </w:rPr>
        <w:t>fa</w:t>
      </w:r>
      <w:r w:rsidR="00E862B0">
        <w:rPr>
          <w:lang w:val="fr-BE"/>
        </w:rPr>
        <w:t>it</w:t>
      </w:r>
      <w:proofErr w:type="gramEnd"/>
      <w:r w:rsidRPr="00627337">
        <w:rPr>
          <w:lang w:val="fr-BE"/>
        </w:rPr>
        <w:t xml:space="preserve"> obstacle ou ne contrevien</w:t>
      </w:r>
      <w:r w:rsidR="00E862B0">
        <w:rPr>
          <w:lang w:val="fr-BE"/>
        </w:rPr>
        <w:t>t</w:t>
      </w:r>
      <w:r w:rsidRPr="00627337">
        <w:rPr>
          <w:lang w:val="fr-BE"/>
        </w:rPr>
        <w:t xml:space="preserve"> à aucun engagement qu’elles ont pris </w:t>
      </w:r>
      <w:r w:rsidR="00523E55">
        <w:rPr>
          <w:lang w:val="fr-BE"/>
        </w:rPr>
        <w:t>vis-à-vis</w:t>
      </w:r>
      <w:r w:rsidRPr="00627337">
        <w:rPr>
          <w:lang w:val="fr-BE"/>
        </w:rPr>
        <w:t xml:space="preserve"> d’un tiers.</w:t>
      </w:r>
    </w:p>
    <w:p w14:paraId="6CE1FB66" w14:textId="77777777" w:rsidR="0088160A" w:rsidRPr="0088160A" w:rsidRDefault="0088160A" w:rsidP="0088160A">
      <w:pPr>
        <w:ind w:right="0"/>
        <w:rPr>
          <w:lang w:val="fr-BE"/>
        </w:rPr>
      </w:pPr>
    </w:p>
    <w:p w14:paraId="249F51F1" w14:textId="105232A5" w:rsidR="00AD153C" w:rsidRDefault="00481480" w:rsidP="003960A1">
      <w:pPr>
        <w:pStyle w:val="Titre2"/>
        <w:ind w:right="0"/>
      </w:pPr>
      <w:bookmarkStart w:id="6" w:name="_Toc123731425"/>
      <w:r>
        <w:t xml:space="preserve">Article </w:t>
      </w:r>
      <w:r w:rsidR="001839AE">
        <w:t>4</w:t>
      </w:r>
      <w:r>
        <w:t>. Durée d</w:t>
      </w:r>
      <w:r w:rsidR="00FC21D9">
        <w:t>e la</w:t>
      </w:r>
      <w:r>
        <w:t xml:space="preserve"> con</w:t>
      </w:r>
      <w:r w:rsidR="00FC21D9">
        <w:t>vention</w:t>
      </w:r>
      <w:bookmarkEnd w:id="6"/>
    </w:p>
    <w:p w14:paraId="51B942FF" w14:textId="77777777" w:rsidR="00481480" w:rsidRDefault="00481480" w:rsidP="003960A1">
      <w:pPr>
        <w:ind w:right="0"/>
      </w:pPr>
    </w:p>
    <w:p w14:paraId="3F380485" w14:textId="55D7B8B4" w:rsidR="00481480" w:rsidRDefault="00EC5FC2" w:rsidP="003960A1">
      <w:pPr>
        <w:ind w:right="0"/>
      </w:pPr>
      <w:r>
        <w:t>L</w:t>
      </w:r>
      <w:r w:rsidR="00FC21D9">
        <w:t>a</w:t>
      </w:r>
      <w:r>
        <w:t xml:space="preserve"> présent</w:t>
      </w:r>
      <w:r w:rsidR="00FC21D9">
        <w:t>e</w:t>
      </w:r>
      <w:r>
        <w:t xml:space="preserve"> con</w:t>
      </w:r>
      <w:r w:rsidR="00FC21D9">
        <w:t>vention</w:t>
      </w:r>
      <w:r>
        <w:t xml:space="preserve"> prend effet dès sa signature par les Parties, </w:t>
      </w:r>
      <w:r w:rsidR="00196E21">
        <w:t xml:space="preserve">à la date </w:t>
      </w:r>
      <w:r w:rsidR="009629BE">
        <w:t>indiquée</w:t>
      </w:r>
      <w:r w:rsidR="00196E21">
        <w:t xml:space="preserve"> sur la page d’identification des Parties. </w:t>
      </w:r>
    </w:p>
    <w:p w14:paraId="6248D875" w14:textId="77777777" w:rsidR="009629BE" w:rsidRDefault="009629BE" w:rsidP="003960A1">
      <w:pPr>
        <w:ind w:right="0"/>
      </w:pPr>
    </w:p>
    <w:p w14:paraId="7B88A94F" w14:textId="7EB49556" w:rsidR="00BA0478" w:rsidRDefault="0020129D" w:rsidP="003960A1">
      <w:pPr>
        <w:ind w:right="0"/>
      </w:pPr>
      <w:r>
        <w:t>L’activité d</w:t>
      </w:r>
      <w:r w:rsidR="00483AB1">
        <w:t>’échange de pair à pair,</w:t>
      </w:r>
      <w:r>
        <w:t xml:space="preserve"> entre </w:t>
      </w:r>
      <w:r w:rsidR="0065285E">
        <w:t>le Producteur</w:t>
      </w:r>
      <w:r>
        <w:t xml:space="preserve"> et le Consommateur</w:t>
      </w:r>
      <w:r w:rsidR="00483AB1">
        <w:t>,</w:t>
      </w:r>
      <w:r>
        <w:t xml:space="preserve"> </w:t>
      </w:r>
      <w:r w:rsidR="00E4346B">
        <w:t xml:space="preserve">débute à compter du premier jour du mois suivant celui pendant lequel </w:t>
      </w:r>
      <w:r w:rsidR="00170AE6">
        <w:t xml:space="preserve">l’ensemble des conditions </w:t>
      </w:r>
      <w:r w:rsidR="00214B9B">
        <w:t xml:space="preserve">prévues dans </w:t>
      </w:r>
      <w:r w:rsidR="00434B83">
        <w:t xml:space="preserve">l’OELEC </w:t>
      </w:r>
      <w:r w:rsidR="007E1388">
        <w:t>ont été rencontrées</w:t>
      </w:r>
      <w:r w:rsidR="00434B83">
        <w:t xml:space="preserve"> et après </w:t>
      </w:r>
      <w:r w:rsidR="007E1388">
        <w:t>la signature d</w:t>
      </w:r>
      <w:r w:rsidR="00FC21D9">
        <w:t>e la</w:t>
      </w:r>
      <w:r w:rsidR="007E1388">
        <w:t xml:space="preserve"> présent</w:t>
      </w:r>
      <w:r w:rsidR="00FC21D9">
        <w:t>e</w:t>
      </w:r>
      <w:r w:rsidR="007E1388">
        <w:t xml:space="preserve"> con</w:t>
      </w:r>
      <w:r w:rsidR="00FC21D9">
        <w:t>vention</w:t>
      </w:r>
      <w:r w:rsidR="007E1388">
        <w:t xml:space="preserve"> par chacune des Parties</w:t>
      </w:r>
      <w:r w:rsidR="0094008C">
        <w:rPr>
          <w:rStyle w:val="Appelnotedebasdep"/>
        </w:rPr>
        <w:footnoteReference w:id="23"/>
      </w:r>
      <w:r w:rsidR="007E1388">
        <w:t xml:space="preserve">. </w:t>
      </w:r>
      <w:r w:rsidR="00434B83">
        <w:t xml:space="preserve"> </w:t>
      </w:r>
    </w:p>
    <w:p w14:paraId="2BFB1AAA" w14:textId="77777777" w:rsidR="007A6A01" w:rsidRDefault="007A6A01" w:rsidP="003960A1">
      <w:pPr>
        <w:ind w:right="0"/>
      </w:pPr>
    </w:p>
    <w:p w14:paraId="739C8B39" w14:textId="43382437" w:rsidR="007A6A01" w:rsidRDefault="00371BFA" w:rsidP="003960A1">
      <w:pPr>
        <w:ind w:right="0"/>
      </w:pPr>
      <w:r>
        <w:t>L</w:t>
      </w:r>
      <w:r w:rsidR="00FC21D9">
        <w:t>a</w:t>
      </w:r>
      <w:r>
        <w:t xml:space="preserve"> con</w:t>
      </w:r>
      <w:r w:rsidR="00FC21D9">
        <w:t>vention</w:t>
      </w:r>
      <w:r>
        <w:t xml:space="preserve"> est conclu</w:t>
      </w:r>
      <w:r w:rsidR="00FC21D9">
        <w:t>e</w:t>
      </w:r>
      <w:r>
        <w:t xml:space="preserve"> pour</w:t>
      </w:r>
      <w:r w:rsidR="00056831">
        <w:t xml:space="preserve"> une durée [</w:t>
      </w:r>
      <w:r w:rsidR="00056831" w:rsidRPr="00D612FC">
        <w:rPr>
          <w:highlight w:val="lightGray"/>
        </w:rPr>
        <w:t>indéterminée/de x années</w:t>
      </w:r>
      <w:r w:rsidR="00056831">
        <w:t>]</w:t>
      </w:r>
      <w:r w:rsidR="00D612FC">
        <w:t xml:space="preserve">. </w:t>
      </w:r>
    </w:p>
    <w:p w14:paraId="0A9BF53D" w14:textId="77777777" w:rsidR="00DA575A" w:rsidRDefault="00DA575A" w:rsidP="003960A1">
      <w:pPr>
        <w:ind w:right="0"/>
      </w:pPr>
    </w:p>
    <w:p w14:paraId="71392F11" w14:textId="2721BD65" w:rsidR="00DA575A" w:rsidRPr="00C85B8B" w:rsidRDefault="00DA575A" w:rsidP="003960A1">
      <w:pPr>
        <w:ind w:right="0"/>
        <w:rPr>
          <w:i/>
          <w:iCs/>
          <w:color w:val="8DB63C"/>
        </w:rPr>
      </w:pPr>
      <w:r w:rsidRPr="00C85B8B">
        <w:rPr>
          <w:i/>
          <w:iCs/>
          <w:color w:val="8DB63C"/>
        </w:rPr>
        <w:t>Si l</w:t>
      </w:r>
      <w:r w:rsidR="00FC21D9" w:rsidRPr="00C85B8B">
        <w:rPr>
          <w:i/>
          <w:iCs/>
          <w:color w:val="8DB63C"/>
        </w:rPr>
        <w:t>a</w:t>
      </w:r>
      <w:r w:rsidRPr="00C85B8B">
        <w:rPr>
          <w:i/>
          <w:iCs/>
          <w:color w:val="8DB63C"/>
        </w:rPr>
        <w:t xml:space="preserve"> con</w:t>
      </w:r>
      <w:r w:rsidR="00FC21D9" w:rsidRPr="00C85B8B">
        <w:rPr>
          <w:i/>
          <w:iCs/>
          <w:color w:val="8DB63C"/>
        </w:rPr>
        <w:t>vention</w:t>
      </w:r>
      <w:r w:rsidRPr="00C85B8B">
        <w:rPr>
          <w:i/>
          <w:iCs/>
          <w:color w:val="8DB63C"/>
        </w:rPr>
        <w:t xml:space="preserve"> est conclu</w:t>
      </w:r>
      <w:r w:rsidR="00FC21D9" w:rsidRPr="00C85B8B">
        <w:rPr>
          <w:i/>
          <w:iCs/>
          <w:color w:val="8DB63C"/>
        </w:rPr>
        <w:t>e</w:t>
      </w:r>
      <w:r w:rsidRPr="00C85B8B">
        <w:rPr>
          <w:i/>
          <w:iCs/>
          <w:color w:val="8DB63C"/>
        </w:rPr>
        <w:t xml:space="preserve"> pour une durée déterminée : </w:t>
      </w:r>
    </w:p>
    <w:p w14:paraId="05BB94AC" w14:textId="4080A6AA" w:rsidR="00DA575A" w:rsidRDefault="00EE34C1" w:rsidP="003960A1">
      <w:pPr>
        <w:ind w:right="0"/>
      </w:pPr>
      <w:r>
        <w:t>L</w:t>
      </w:r>
      <w:r w:rsidR="00FC21D9">
        <w:t>a</w:t>
      </w:r>
      <w:r>
        <w:t xml:space="preserve"> con</w:t>
      </w:r>
      <w:r w:rsidR="00FC21D9">
        <w:t>vention</w:t>
      </w:r>
      <w:r>
        <w:t xml:space="preserve"> est renouvelable, par tacite reconduction, </w:t>
      </w:r>
      <w:r w:rsidR="00554462">
        <w:t xml:space="preserve">pour une période de </w:t>
      </w:r>
      <w:r w:rsidR="00554462" w:rsidRPr="00554462">
        <w:rPr>
          <w:highlight w:val="lightGray"/>
        </w:rPr>
        <w:t>x années</w:t>
      </w:r>
      <w:r w:rsidR="00554462">
        <w:t xml:space="preserve">, sans qu’aucune formalité ne soit nécessaire. </w:t>
      </w:r>
    </w:p>
    <w:p w14:paraId="0E900C38" w14:textId="77777777" w:rsidR="00AD153C" w:rsidRDefault="00AD153C" w:rsidP="003960A1">
      <w:pPr>
        <w:ind w:right="0"/>
      </w:pPr>
    </w:p>
    <w:p w14:paraId="2A83E778" w14:textId="7506D9C7" w:rsidR="005F3CDB" w:rsidRDefault="00BE320B" w:rsidP="003960A1">
      <w:pPr>
        <w:ind w:right="0"/>
      </w:pPr>
      <w:r>
        <w:t>L</w:t>
      </w:r>
      <w:r w:rsidR="00A130CE">
        <w:t>a</w:t>
      </w:r>
      <w:r>
        <w:t xml:space="preserve"> con</w:t>
      </w:r>
      <w:r w:rsidR="00A130CE">
        <w:t>vention</w:t>
      </w:r>
      <w:r>
        <w:t xml:space="preserve"> peut prendre fin </w:t>
      </w:r>
      <w:r w:rsidR="00225884">
        <w:t>selon</w:t>
      </w:r>
      <w:r>
        <w:t xml:space="preserve"> les conditions prévues à l’article </w:t>
      </w:r>
      <w:r w:rsidR="00090D31">
        <w:t>12</w:t>
      </w:r>
      <w:r w:rsidR="00225884">
        <w:t xml:space="preserve"> d</w:t>
      </w:r>
      <w:r w:rsidR="00A130CE">
        <w:t>e la</w:t>
      </w:r>
      <w:r w:rsidR="00225884">
        <w:t xml:space="preserve"> présent</w:t>
      </w:r>
      <w:r w:rsidR="00A130CE">
        <w:t>e</w:t>
      </w:r>
      <w:r w:rsidR="00225884">
        <w:t xml:space="preserve"> con</w:t>
      </w:r>
      <w:r w:rsidR="00A130CE">
        <w:t>vention</w:t>
      </w:r>
      <w:r w:rsidR="00225884">
        <w:t xml:space="preserve">. </w:t>
      </w:r>
    </w:p>
    <w:p w14:paraId="554CDB9E" w14:textId="23BAA7F5" w:rsidR="005D50E3" w:rsidRPr="00C85B8B" w:rsidRDefault="005D50E3" w:rsidP="003F796D">
      <w:pPr>
        <w:ind w:right="0"/>
        <w:rPr>
          <w:b/>
          <w:caps/>
          <w:color w:val="006F90"/>
          <w:sz w:val="24"/>
          <w:szCs w:val="20"/>
        </w:rPr>
      </w:pPr>
    </w:p>
    <w:p w14:paraId="701B2866" w14:textId="77777777" w:rsidR="00CC21D8" w:rsidRDefault="00CC21D8">
      <w:pPr>
        <w:ind w:right="0"/>
        <w:jc w:val="left"/>
        <w:rPr>
          <w:b/>
          <w:caps/>
          <w:color w:val="006F90"/>
          <w:sz w:val="28"/>
        </w:rPr>
      </w:pPr>
      <w:bookmarkStart w:id="7" w:name="_Toc123731426"/>
      <w:r>
        <w:br w:type="page"/>
      </w:r>
    </w:p>
    <w:p w14:paraId="1C8A2CAB" w14:textId="2465CAA0" w:rsidR="0078667F" w:rsidRDefault="0078667F" w:rsidP="003960A1">
      <w:pPr>
        <w:pStyle w:val="Titre1"/>
        <w:ind w:right="0"/>
      </w:pPr>
      <w:r>
        <w:lastRenderedPageBreak/>
        <w:t>Partie 2 – Droits et obligations des Parties</w:t>
      </w:r>
      <w:bookmarkEnd w:id="7"/>
      <w:r>
        <w:t xml:space="preserve"> </w:t>
      </w:r>
    </w:p>
    <w:p w14:paraId="5C5F08C4" w14:textId="77777777" w:rsidR="00A52B26" w:rsidRDefault="00A52B26" w:rsidP="003960A1">
      <w:pPr>
        <w:ind w:right="0"/>
      </w:pPr>
    </w:p>
    <w:p w14:paraId="64ED79D7" w14:textId="2B7B5F5D" w:rsidR="00A52B26" w:rsidRDefault="00A52B26" w:rsidP="003960A1">
      <w:pPr>
        <w:pStyle w:val="Titre2"/>
        <w:ind w:right="0"/>
      </w:pPr>
      <w:bookmarkStart w:id="8" w:name="_Toc123731427"/>
      <w:r>
        <w:t xml:space="preserve">Article </w:t>
      </w:r>
      <w:r w:rsidR="00EB475D">
        <w:t>5</w:t>
      </w:r>
      <w:r>
        <w:t>. Droits et obligations d</w:t>
      </w:r>
      <w:r w:rsidR="00B33DB2">
        <w:t>u producteur</w:t>
      </w:r>
      <w:bookmarkEnd w:id="8"/>
    </w:p>
    <w:p w14:paraId="0C1AFAC2" w14:textId="77777777" w:rsidR="00A52B26" w:rsidRDefault="00A52B26" w:rsidP="003960A1">
      <w:pPr>
        <w:ind w:right="0"/>
      </w:pPr>
    </w:p>
    <w:p w14:paraId="21721D6C" w14:textId="7C00A4F4" w:rsidR="001D131C" w:rsidRDefault="00AF6CA9" w:rsidP="003960A1">
      <w:pPr>
        <w:ind w:right="0"/>
      </w:pPr>
      <w:r>
        <w:t>L</w:t>
      </w:r>
      <w:r w:rsidR="005A6520">
        <w:t xml:space="preserve">e Producteur </w:t>
      </w:r>
      <w:r>
        <w:t>se conforme à l’ensemble des obligations qui lui incombent</w:t>
      </w:r>
      <w:r w:rsidR="005A6520">
        <w:t xml:space="preserve">, en tant que client actif titulaire du point d’injection, </w:t>
      </w:r>
      <w:r>
        <w:t>en vertu de</w:t>
      </w:r>
      <w:r w:rsidR="009C7D2F">
        <w:t>s exigences légales et réglementaires en vigueur.</w:t>
      </w:r>
    </w:p>
    <w:p w14:paraId="0F336DE1" w14:textId="77777777" w:rsidR="00433F7C" w:rsidRDefault="00433F7C" w:rsidP="003960A1">
      <w:pPr>
        <w:ind w:right="0"/>
      </w:pPr>
    </w:p>
    <w:p w14:paraId="185467AA" w14:textId="3ABF5707" w:rsidR="00433F7C" w:rsidRDefault="00433F7C" w:rsidP="003960A1">
      <w:pPr>
        <w:ind w:right="0"/>
      </w:pPr>
      <w:r>
        <w:t>L</w:t>
      </w:r>
      <w:r w:rsidR="002C49A6">
        <w:t>e Producteur</w:t>
      </w:r>
      <w:r>
        <w:t xml:space="preserve"> </w:t>
      </w:r>
      <w:r w:rsidR="002E1926">
        <w:t>échange</w:t>
      </w:r>
      <w:r w:rsidR="00BF3A48">
        <w:t xml:space="preserve"> </w:t>
      </w:r>
      <w:r w:rsidR="00A563F1">
        <w:t>avec le Consommateur</w:t>
      </w:r>
      <w:r>
        <w:t xml:space="preserve"> </w:t>
      </w:r>
      <w:r w:rsidR="000A6D63">
        <w:t xml:space="preserve">de </w:t>
      </w:r>
      <w:r>
        <w:t xml:space="preserve">l’électricité </w:t>
      </w:r>
      <w:r w:rsidR="008076C8">
        <w:t xml:space="preserve">autoproduite excédentaire </w:t>
      </w:r>
      <w:r w:rsidR="000A6D63">
        <w:t>issue de sources d’énergie renouvelable</w:t>
      </w:r>
      <w:r w:rsidR="007A5C31">
        <w:t>s</w:t>
      </w:r>
      <w:r w:rsidR="008076C8">
        <w:t xml:space="preserve">. </w:t>
      </w:r>
    </w:p>
    <w:p w14:paraId="35184305" w14:textId="77777777" w:rsidR="00F41DF3" w:rsidRDefault="00F41DF3" w:rsidP="003960A1">
      <w:pPr>
        <w:ind w:right="0"/>
      </w:pPr>
    </w:p>
    <w:p w14:paraId="09813805" w14:textId="2B877B94" w:rsidR="00F41DF3" w:rsidRDefault="00F41DF3" w:rsidP="003960A1">
      <w:pPr>
        <w:ind w:right="0"/>
      </w:pPr>
      <w:r>
        <w:t>En particulier, l</w:t>
      </w:r>
      <w:r w:rsidR="007570F8">
        <w:t xml:space="preserve">e Producteur </w:t>
      </w:r>
      <w:r w:rsidR="00B20E6D">
        <w:t xml:space="preserve">est tenu de : </w:t>
      </w:r>
    </w:p>
    <w:p w14:paraId="0C379D43" w14:textId="77777777" w:rsidR="00B20E6D" w:rsidRDefault="00B20E6D" w:rsidP="003960A1">
      <w:pPr>
        <w:ind w:right="0"/>
      </w:pPr>
    </w:p>
    <w:p w14:paraId="4020D4C0" w14:textId="719552E3" w:rsidR="00C20AC0" w:rsidRDefault="00A74F30">
      <w:pPr>
        <w:pStyle w:val="Paragraphedeliste"/>
        <w:numPr>
          <w:ilvl w:val="0"/>
          <w:numId w:val="4"/>
        </w:numPr>
        <w:ind w:right="0"/>
      </w:pPr>
      <w:r>
        <w:t>Être</w:t>
      </w:r>
      <w:r w:rsidR="0055319D">
        <w:t xml:space="preserve"> l’interlocuteur unique du gestionnaire du réseau concerné</w:t>
      </w:r>
      <w:r w:rsidR="009F5B4D">
        <w:t xml:space="preserve"> ou, le cas échéant, </w:t>
      </w:r>
      <w:r w:rsidR="005C357E">
        <w:t xml:space="preserve">désigner </w:t>
      </w:r>
      <w:r w:rsidR="009F5B4D">
        <w:t xml:space="preserve">une tierce partie </w:t>
      </w:r>
      <w:r w:rsidR="00DE546B">
        <w:t>et</w:t>
      </w:r>
      <w:r w:rsidR="00660D09">
        <w:t xml:space="preserve"> s</w:t>
      </w:r>
      <w:r w:rsidR="00C20AC0">
        <w:t xml:space="preserve">e déclarer auprès </w:t>
      </w:r>
      <w:r w:rsidR="003B759F">
        <w:t>de c</w:t>
      </w:r>
      <w:r w:rsidR="00DE546B">
        <w:t>e</w:t>
      </w:r>
      <w:r w:rsidR="003B759F">
        <w:t>lui-ci</w:t>
      </w:r>
      <w:r w:rsidR="00343FCA">
        <w:t xml:space="preserve"> préalablement à l’exercice de ses activités </w:t>
      </w:r>
      <w:r w:rsidR="00D9395A">
        <w:t>selon les conditions fixées dans le règlement technique</w:t>
      </w:r>
      <w:r w:rsidR="00D9395A" w:rsidRPr="00C85B8B">
        <w:rPr>
          <w:rStyle w:val="Appelnotedebasdep"/>
        </w:rPr>
        <w:footnoteReference w:id="24"/>
      </w:r>
      <w:r w:rsidR="00DE546B">
        <w:t xml:space="preserve"> </w:t>
      </w:r>
      <w:r w:rsidR="00056C35">
        <w:t xml:space="preserve">; </w:t>
      </w:r>
    </w:p>
    <w:p w14:paraId="461CDABC" w14:textId="65545F10" w:rsidR="001D26A0" w:rsidRDefault="00CD514F" w:rsidP="00811F32">
      <w:pPr>
        <w:pStyle w:val="Paragraphedeliste"/>
        <w:numPr>
          <w:ilvl w:val="0"/>
          <w:numId w:val="4"/>
        </w:numPr>
        <w:ind w:right="0"/>
      </w:pPr>
      <w:r>
        <w:t>Être</w:t>
      </w:r>
      <w:r w:rsidR="00520D10">
        <w:t xml:space="preserve"> </w:t>
      </w:r>
      <w:r w:rsidR="006C02DD">
        <w:t>titulaire du point d’injection</w:t>
      </w:r>
      <w:r w:rsidR="00287419">
        <w:t xml:space="preserve"> auquel est raccordé l’installation de production</w:t>
      </w:r>
      <w:r w:rsidR="001D26A0">
        <w:t xml:space="preserve"> ; </w:t>
      </w:r>
    </w:p>
    <w:p w14:paraId="7EBBC257" w14:textId="398C070F" w:rsidR="0013274F" w:rsidRDefault="0013274F" w:rsidP="00811F32">
      <w:pPr>
        <w:pStyle w:val="Paragraphedeliste"/>
        <w:numPr>
          <w:ilvl w:val="0"/>
          <w:numId w:val="4"/>
        </w:numPr>
        <w:ind w:right="0"/>
      </w:pPr>
      <w:r>
        <w:t>C</w:t>
      </w:r>
      <w:r w:rsidRPr="0013274F">
        <w:t>onclure un</w:t>
      </w:r>
      <w:r>
        <w:t>e</w:t>
      </w:r>
      <w:r w:rsidRPr="0013274F">
        <w:t xml:space="preserve"> con</w:t>
      </w:r>
      <w:r>
        <w:t>vention</w:t>
      </w:r>
      <w:r w:rsidRPr="0013274F">
        <w:t xml:space="preserve"> avec le </w:t>
      </w:r>
      <w:r>
        <w:t>Consommateur</w:t>
      </w:r>
      <w:r w:rsidRPr="0013274F">
        <w:t xml:space="preserve"> qui lui achète son électricité autoproduite excédentaire via un échange de pair à pair</w:t>
      </w:r>
      <w:r>
        <w:rPr>
          <w:rStyle w:val="Appelnotedebasdep"/>
        </w:rPr>
        <w:footnoteReference w:id="25"/>
      </w:r>
    </w:p>
    <w:p w14:paraId="5330584A" w14:textId="7BD91114" w:rsidR="00AD2F63" w:rsidRDefault="00AD2F63">
      <w:pPr>
        <w:pStyle w:val="Paragraphedeliste"/>
        <w:numPr>
          <w:ilvl w:val="0"/>
          <w:numId w:val="4"/>
        </w:numPr>
        <w:ind w:right="0"/>
      </w:pPr>
      <w:r>
        <w:t xml:space="preserve">Organiser et assurer la gestion quotidienne de l’activité </w:t>
      </w:r>
      <w:r w:rsidR="004755DD">
        <w:t>d’échange de pair à pair</w:t>
      </w:r>
      <w:r w:rsidR="00091D04">
        <w:t xml:space="preserve"> ou, le cas échéant, désigner une tierce partie pour ce faire</w:t>
      </w:r>
      <w:r w:rsidR="00533F1A">
        <w:t xml:space="preserve"> </w:t>
      </w:r>
      <w:r>
        <w:t xml:space="preserve">; </w:t>
      </w:r>
    </w:p>
    <w:p w14:paraId="5F4F8C7A" w14:textId="4272A7E1" w:rsidR="00656E0C" w:rsidRDefault="00656E0C" w:rsidP="00656E0C">
      <w:pPr>
        <w:pStyle w:val="Paragraphedeliste"/>
        <w:numPr>
          <w:ilvl w:val="0"/>
          <w:numId w:val="4"/>
        </w:numPr>
        <w:ind w:right="0"/>
      </w:pPr>
      <w:r>
        <w:t>Vendre, au prix convenu, l’électricité échangée</w:t>
      </w:r>
      <w:r w:rsidR="008167A4">
        <w:t xml:space="preserve"> au Consommateur</w:t>
      </w:r>
      <w:r>
        <w:t xml:space="preserve"> conformément </w:t>
      </w:r>
      <w:r w:rsidR="000E4E1D">
        <w:t>à l’article 8 d</w:t>
      </w:r>
      <w:r w:rsidR="006E7CB4">
        <w:t>e la</w:t>
      </w:r>
      <w:r w:rsidR="000E4E1D">
        <w:t xml:space="preserve"> </w:t>
      </w:r>
      <w:r>
        <w:t>présent</w:t>
      </w:r>
      <w:r w:rsidR="006E7CB4">
        <w:t>e</w:t>
      </w:r>
      <w:r>
        <w:t xml:space="preserve"> con</w:t>
      </w:r>
      <w:r w:rsidR="006E7CB4">
        <w:t>vention</w:t>
      </w:r>
      <w:r>
        <w:t>. Les modalités concernant la facturation de l’électricité échangée et la procédure en cas de non-paiement sont prévues aux articles 10 et 11 d</w:t>
      </w:r>
      <w:r w:rsidR="006E7CB4">
        <w:t>e la</w:t>
      </w:r>
      <w:r>
        <w:t xml:space="preserve"> présent</w:t>
      </w:r>
      <w:r w:rsidR="006E7CB4">
        <w:t>e</w:t>
      </w:r>
      <w:r>
        <w:t xml:space="preserve"> con</w:t>
      </w:r>
      <w:r w:rsidR="006E7CB4">
        <w:t>vention</w:t>
      </w:r>
      <w:r>
        <w:t xml:space="preserve"> ; </w:t>
      </w:r>
    </w:p>
    <w:p w14:paraId="71ACAFAA" w14:textId="55DF2914" w:rsidR="007000BA" w:rsidRDefault="00386660">
      <w:pPr>
        <w:pStyle w:val="Paragraphedeliste"/>
        <w:numPr>
          <w:ilvl w:val="0"/>
          <w:numId w:val="4"/>
        </w:numPr>
        <w:ind w:right="0"/>
      </w:pPr>
      <w:r>
        <w:t>Être</w:t>
      </w:r>
      <w:r w:rsidR="009E2F2A">
        <w:t xml:space="preserve"> responsable de la f</w:t>
      </w:r>
      <w:r w:rsidR="0011076A">
        <w:t>actu</w:t>
      </w:r>
      <w:r w:rsidR="009E2F2A">
        <w:t>ration</w:t>
      </w:r>
      <w:r w:rsidR="0011076A">
        <w:t xml:space="preserve"> </w:t>
      </w:r>
      <w:r w:rsidR="00FC23C7">
        <w:t>de l’électricité échangée avec le</w:t>
      </w:r>
      <w:r w:rsidR="009E2F2A">
        <w:t xml:space="preserve"> </w:t>
      </w:r>
      <w:r w:rsidR="00D71B90">
        <w:t>C</w:t>
      </w:r>
      <w:r w:rsidR="00AF08BC">
        <w:t xml:space="preserve">onsommateur </w:t>
      </w:r>
      <w:r w:rsidR="00913BE3">
        <w:t xml:space="preserve">et de </w:t>
      </w:r>
      <w:r w:rsidR="00FC23C7">
        <w:t>son</w:t>
      </w:r>
      <w:r w:rsidR="00913BE3">
        <w:t xml:space="preserve"> recouvrement </w:t>
      </w:r>
      <w:r w:rsidR="007000BA">
        <w:t>;</w:t>
      </w:r>
    </w:p>
    <w:p w14:paraId="3A3AA6FF" w14:textId="6456830B" w:rsidR="006C3F69" w:rsidRDefault="007000BA">
      <w:pPr>
        <w:pStyle w:val="Paragraphedeliste"/>
        <w:numPr>
          <w:ilvl w:val="0"/>
          <w:numId w:val="4"/>
        </w:numPr>
        <w:ind w:right="0"/>
      </w:pPr>
      <w:r>
        <w:t>P</w:t>
      </w:r>
      <w:r w:rsidR="009D28B9">
        <w:t>ercevoir l</w:t>
      </w:r>
      <w:r w:rsidR="009E2F2A">
        <w:t>es frais de réseau afférents</w:t>
      </w:r>
      <w:r>
        <w:t xml:space="preserve"> à l’activité d</w:t>
      </w:r>
      <w:r w:rsidR="00FC23C7">
        <w:t xml:space="preserve">’échange de pair à pair </w:t>
      </w:r>
      <w:r w:rsidR="00996AF2">
        <w:t>pour</w:t>
      </w:r>
      <w:r w:rsidR="00D50FBC">
        <w:t xml:space="preserve"> </w:t>
      </w:r>
      <w:r w:rsidR="007F6C3B">
        <w:t>s’acquitter de ceux-ci auprès du gestionnaire de réseau concerné</w:t>
      </w:r>
      <w:r w:rsidR="009458D7">
        <w:t> </w:t>
      </w:r>
      <w:r w:rsidR="00A12844">
        <w:t xml:space="preserve">; </w:t>
      </w:r>
    </w:p>
    <w:p w14:paraId="269DA29D" w14:textId="65EE36E7" w:rsidR="00047298" w:rsidRDefault="00AE376A">
      <w:pPr>
        <w:pStyle w:val="Paragraphedeliste"/>
        <w:numPr>
          <w:ilvl w:val="0"/>
          <w:numId w:val="4"/>
        </w:numPr>
        <w:ind w:right="0"/>
      </w:pPr>
      <w:r>
        <w:t>Assurer le r</w:t>
      </w:r>
      <w:r w:rsidR="00FB6602">
        <w:t>espect</w:t>
      </w:r>
      <w:r>
        <w:t xml:space="preserve"> de</w:t>
      </w:r>
      <w:r w:rsidR="00FB6602">
        <w:t xml:space="preserve"> la vie privée et la protection des données à caractère personnel d</w:t>
      </w:r>
      <w:r>
        <w:t>u</w:t>
      </w:r>
      <w:r w:rsidR="00FB6602">
        <w:t xml:space="preserve"> </w:t>
      </w:r>
      <w:r>
        <w:t>Consommateur</w:t>
      </w:r>
      <w:r w:rsidR="009458D7">
        <w:t> </w:t>
      </w:r>
      <w:r w:rsidR="00FB6602">
        <w:t xml:space="preserve">; </w:t>
      </w:r>
    </w:p>
    <w:p w14:paraId="38DD12D6" w14:textId="77777777" w:rsidR="007022EA" w:rsidRDefault="00045655">
      <w:pPr>
        <w:pStyle w:val="Paragraphedeliste"/>
        <w:numPr>
          <w:ilvl w:val="0"/>
          <w:numId w:val="4"/>
        </w:numPr>
        <w:ind w:right="0"/>
      </w:pPr>
      <w:r>
        <w:t>Informer</w:t>
      </w:r>
      <w:r w:rsidR="004156DF">
        <w:t>, dans les plus brefs délais,</w:t>
      </w:r>
      <w:r>
        <w:t xml:space="preserve"> le Consommateur en cas de cessation de l’activité</w:t>
      </w:r>
      <w:r w:rsidR="005B4BE6">
        <w:t xml:space="preserve"> ou de tout changement significatif dans l’activité </w:t>
      </w:r>
      <w:r w:rsidR="00493F23">
        <w:t>d’échange de pair à pair</w:t>
      </w:r>
      <w:r w:rsidR="009458D7">
        <w:t> </w:t>
      </w:r>
      <w:r>
        <w:t>;</w:t>
      </w:r>
    </w:p>
    <w:p w14:paraId="7CBCAA22" w14:textId="439F2BF1" w:rsidR="00045655" w:rsidRDefault="007022EA" w:rsidP="00C85B8B">
      <w:pPr>
        <w:pStyle w:val="Paragraphedeliste"/>
        <w:numPr>
          <w:ilvl w:val="0"/>
          <w:numId w:val="4"/>
        </w:numPr>
      </w:pPr>
      <w:r w:rsidRPr="007022EA">
        <w:t>Assurer ou déléguer la fonction de responsable d’équilibre</w:t>
      </w:r>
      <w:r>
        <w:rPr>
          <w:rStyle w:val="Appelnotedebasdep"/>
        </w:rPr>
        <w:footnoteReference w:id="26"/>
      </w:r>
      <w:r w:rsidRPr="007022EA">
        <w:t xml:space="preserve"> ;</w:t>
      </w:r>
    </w:p>
    <w:p w14:paraId="571856C1" w14:textId="5D8047C8" w:rsidR="00853245" w:rsidRDefault="00853245">
      <w:pPr>
        <w:pStyle w:val="Paragraphedeliste"/>
        <w:numPr>
          <w:ilvl w:val="0"/>
          <w:numId w:val="4"/>
        </w:numPr>
        <w:ind w:right="0"/>
      </w:pPr>
      <w:r>
        <w:t xml:space="preserve">Se conformer à la </w:t>
      </w:r>
      <w:r w:rsidR="00011426">
        <w:t>législation en vigueur concernant la protection des consommateurs</w:t>
      </w:r>
      <w:r w:rsidR="007C70B0">
        <w:t>.</w:t>
      </w:r>
      <w:r w:rsidR="00011426">
        <w:t xml:space="preserve"> </w:t>
      </w:r>
    </w:p>
    <w:p w14:paraId="57D45A5E" w14:textId="77777777" w:rsidR="008448E9" w:rsidRDefault="008448E9" w:rsidP="003960A1">
      <w:pPr>
        <w:ind w:right="0"/>
      </w:pPr>
    </w:p>
    <w:p w14:paraId="55CEC8DD" w14:textId="77777777" w:rsidR="00401FCE" w:rsidRDefault="00401FCE">
      <w:pPr>
        <w:ind w:right="0"/>
        <w:jc w:val="left"/>
        <w:rPr>
          <w:b/>
          <w:caps/>
          <w:color w:val="646464"/>
          <w:u w:val="single"/>
        </w:rPr>
      </w:pPr>
      <w:bookmarkStart w:id="9" w:name="_Toc123731428"/>
      <w:r>
        <w:br w:type="page"/>
      </w:r>
    </w:p>
    <w:p w14:paraId="59932B30" w14:textId="59C781E3" w:rsidR="008448E9" w:rsidRDefault="008448E9" w:rsidP="003960A1">
      <w:pPr>
        <w:pStyle w:val="Titre2"/>
        <w:ind w:right="0"/>
      </w:pPr>
      <w:r>
        <w:lastRenderedPageBreak/>
        <w:t xml:space="preserve">Article </w:t>
      </w:r>
      <w:r w:rsidR="00EB475D">
        <w:t>6</w:t>
      </w:r>
      <w:r>
        <w:t>. Droits et obligations du Consommateur</w:t>
      </w:r>
      <w:bookmarkEnd w:id="9"/>
      <w:r>
        <w:t xml:space="preserve"> </w:t>
      </w:r>
    </w:p>
    <w:p w14:paraId="3AF09EAA" w14:textId="77777777" w:rsidR="0061640B" w:rsidRDefault="0061640B" w:rsidP="003960A1">
      <w:pPr>
        <w:ind w:right="0"/>
      </w:pPr>
    </w:p>
    <w:p w14:paraId="72B539A0" w14:textId="409765CD" w:rsidR="0061640B" w:rsidRDefault="0061640B" w:rsidP="003960A1">
      <w:pPr>
        <w:ind w:right="0"/>
      </w:pPr>
      <w:r>
        <w:t xml:space="preserve">Le Consommateur conserve les droits et obligations </w:t>
      </w:r>
      <w:r w:rsidR="0030467B">
        <w:t>découlant de</w:t>
      </w:r>
      <w:r>
        <w:t xml:space="preserve"> sa qualité d’utilisateur du réseau</w:t>
      </w:r>
      <w:r w:rsidR="00493F23">
        <w:rPr>
          <w:rStyle w:val="Appelnotedebasdep"/>
        </w:rPr>
        <w:footnoteReference w:id="27"/>
      </w:r>
      <w:r>
        <w:t xml:space="preserve">. </w:t>
      </w:r>
    </w:p>
    <w:p w14:paraId="4B806BF2" w14:textId="77777777" w:rsidR="00425A1A" w:rsidRDefault="00425A1A" w:rsidP="003960A1">
      <w:pPr>
        <w:ind w:right="0"/>
      </w:pPr>
    </w:p>
    <w:p w14:paraId="7C9D6D21" w14:textId="0B10BD04" w:rsidR="00425A1A" w:rsidRDefault="00425A1A" w:rsidP="003960A1">
      <w:pPr>
        <w:ind w:right="0"/>
      </w:pPr>
      <w:r>
        <w:t>En particulier, le Consommateur est tenu de</w:t>
      </w:r>
      <w:r w:rsidR="009458D7">
        <w:t> </w:t>
      </w:r>
      <w:r>
        <w:t xml:space="preserve">: </w:t>
      </w:r>
    </w:p>
    <w:p w14:paraId="047162C7" w14:textId="7440FFAC" w:rsidR="0027446E" w:rsidRDefault="008F477B" w:rsidP="003960A1">
      <w:pPr>
        <w:ind w:right="0"/>
      </w:pPr>
      <w:r>
        <w:t xml:space="preserve"> </w:t>
      </w:r>
    </w:p>
    <w:p w14:paraId="0AD41436" w14:textId="1C3005AB" w:rsidR="004362E3" w:rsidRDefault="00807E34">
      <w:pPr>
        <w:pStyle w:val="Paragraphedeliste"/>
        <w:numPr>
          <w:ilvl w:val="0"/>
          <w:numId w:val="4"/>
        </w:numPr>
        <w:ind w:right="0"/>
      </w:pPr>
      <w:r>
        <w:t xml:space="preserve">Transmettre </w:t>
      </w:r>
      <w:r w:rsidR="001C5114">
        <w:t>au Producteur</w:t>
      </w:r>
      <w:r>
        <w:t xml:space="preserve"> toutes les informations nécessaires pour réaliser l</w:t>
      </w:r>
      <w:r w:rsidR="00786B80">
        <w:t>’échange de pair à pair</w:t>
      </w:r>
      <w:r w:rsidR="009458D7">
        <w:t> </w:t>
      </w:r>
      <w:r w:rsidR="004362E3">
        <w:t xml:space="preserve">; </w:t>
      </w:r>
    </w:p>
    <w:p w14:paraId="1FB49A32" w14:textId="4C65A826" w:rsidR="00897238" w:rsidRDefault="004362E3">
      <w:pPr>
        <w:pStyle w:val="Paragraphedeliste"/>
        <w:numPr>
          <w:ilvl w:val="0"/>
          <w:numId w:val="4"/>
        </w:numPr>
        <w:ind w:right="0"/>
      </w:pPr>
      <w:r>
        <w:t>M</w:t>
      </w:r>
      <w:r w:rsidR="004A06E1">
        <w:t xml:space="preserve">andater </w:t>
      </w:r>
      <w:r w:rsidR="001C5114">
        <w:t>le Producteur</w:t>
      </w:r>
      <w:r w:rsidR="00FD1BB0">
        <w:t xml:space="preserve"> pour qu’</w:t>
      </w:r>
      <w:r w:rsidR="001C5114">
        <w:t>il</w:t>
      </w:r>
      <w:r w:rsidR="00FD1BB0">
        <w:t xml:space="preserve"> informe le gestionnaire du réseau concerné de sa participation à l’activité </w:t>
      </w:r>
      <w:r w:rsidR="00786B80">
        <w:t>d’échange de pair à pair</w:t>
      </w:r>
      <w:r w:rsidR="00FD1BB0">
        <w:t xml:space="preserve"> et autoriser </w:t>
      </w:r>
      <w:r w:rsidR="001C5114">
        <w:t>le Producteur</w:t>
      </w:r>
      <w:r w:rsidR="00FD1BB0">
        <w:t xml:space="preserve"> à</w:t>
      </w:r>
      <w:r w:rsidR="004A06E1">
        <w:t xml:space="preserve"> </w:t>
      </w:r>
      <w:r w:rsidR="00FC039D">
        <w:t>récolter les</w:t>
      </w:r>
      <w:r w:rsidR="004A06E1">
        <w:t xml:space="preserve"> données </w:t>
      </w:r>
      <w:r w:rsidR="008A43A4">
        <w:t xml:space="preserve">du Consommateur </w:t>
      </w:r>
      <w:r w:rsidR="004A06E1">
        <w:t xml:space="preserve">nécessaires </w:t>
      </w:r>
      <w:r w:rsidR="00F61B73">
        <w:t>à l’échange de pair à pair</w:t>
      </w:r>
      <w:r w:rsidR="004A06E1">
        <w:t xml:space="preserve"> </w:t>
      </w:r>
      <w:r w:rsidR="00557E0C">
        <w:t>auprès du gestionnaire du réseau concerné</w:t>
      </w:r>
      <w:r w:rsidR="00B82D5C">
        <w:rPr>
          <w:rStyle w:val="Appelnotedebasdep"/>
        </w:rPr>
        <w:footnoteReference w:id="28"/>
      </w:r>
      <w:r w:rsidR="009458D7">
        <w:t> </w:t>
      </w:r>
      <w:r w:rsidR="00807E34">
        <w:t xml:space="preserve">; </w:t>
      </w:r>
    </w:p>
    <w:p w14:paraId="3F9E13E2" w14:textId="72F08D59" w:rsidR="006B524E" w:rsidRDefault="00A84B03">
      <w:pPr>
        <w:pStyle w:val="Paragraphedeliste"/>
        <w:numPr>
          <w:ilvl w:val="0"/>
          <w:numId w:val="4"/>
        </w:numPr>
        <w:ind w:right="0"/>
      </w:pPr>
      <w:r>
        <w:t xml:space="preserve">Être équipé </w:t>
      </w:r>
      <w:r w:rsidR="006B524E">
        <w:t xml:space="preserve">d’un compteur </w:t>
      </w:r>
      <w:r w:rsidR="007A1211">
        <w:t xml:space="preserve">intelligent </w:t>
      </w:r>
      <w:r w:rsidR="006B524E">
        <w:t>et activer la fonction communicante de celui-ci</w:t>
      </w:r>
      <w:r w:rsidR="00487BA5">
        <w:rPr>
          <w:rStyle w:val="Appelnotedebasdep"/>
        </w:rPr>
        <w:footnoteReference w:id="29"/>
      </w:r>
      <w:r w:rsidR="009458D7">
        <w:t> </w:t>
      </w:r>
      <w:r w:rsidR="006B524E">
        <w:t xml:space="preserve">; </w:t>
      </w:r>
    </w:p>
    <w:p w14:paraId="61EA3912" w14:textId="76B27D05" w:rsidR="0067657F" w:rsidRDefault="005249C4" w:rsidP="0067657F">
      <w:pPr>
        <w:pStyle w:val="Paragraphedeliste"/>
        <w:numPr>
          <w:ilvl w:val="0"/>
          <w:numId w:val="4"/>
        </w:numPr>
        <w:ind w:right="0"/>
      </w:pPr>
      <w:r>
        <w:t>Le cas échéant, a</w:t>
      </w:r>
      <w:r w:rsidR="0067657F">
        <w:t xml:space="preserve">cheter, au prix convenu, l’électricité </w:t>
      </w:r>
      <w:r w:rsidR="00F61B73">
        <w:t>échangée</w:t>
      </w:r>
      <w:r w:rsidR="0067657F">
        <w:t xml:space="preserve">, conformément </w:t>
      </w:r>
      <w:r w:rsidR="00844BE8">
        <w:t>à l’article 8 d</w:t>
      </w:r>
      <w:r w:rsidR="00A84B03">
        <w:t>e la</w:t>
      </w:r>
      <w:r w:rsidR="00844BE8">
        <w:t xml:space="preserve"> </w:t>
      </w:r>
      <w:r w:rsidR="0067657F">
        <w:t>présent</w:t>
      </w:r>
      <w:r w:rsidR="00A84B03">
        <w:t>e</w:t>
      </w:r>
      <w:r w:rsidR="0067657F">
        <w:t xml:space="preserve"> con</w:t>
      </w:r>
      <w:r w:rsidR="00A84B03">
        <w:t>vention</w:t>
      </w:r>
      <w:r w:rsidR="00A36400">
        <w:t xml:space="preserve">. Les modalités concernant </w:t>
      </w:r>
      <w:r w:rsidR="003B3F8F">
        <w:t xml:space="preserve">la facturation de l’électricité </w:t>
      </w:r>
      <w:r w:rsidR="00ED023E">
        <w:t>échangée</w:t>
      </w:r>
      <w:r w:rsidR="003B3F8F">
        <w:t xml:space="preserve"> et la procédure en cas de non-paiement sont prévues aux articles 10 et 11 d</w:t>
      </w:r>
      <w:r w:rsidR="00A84B03">
        <w:t>e la</w:t>
      </w:r>
      <w:r w:rsidR="003B3F8F">
        <w:t xml:space="preserve"> présent</w:t>
      </w:r>
      <w:r w:rsidR="003907CF">
        <w:t>e</w:t>
      </w:r>
      <w:r w:rsidR="003B3F8F">
        <w:t xml:space="preserve"> con</w:t>
      </w:r>
      <w:r w:rsidR="003907CF">
        <w:t>vention</w:t>
      </w:r>
      <w:r w:rsidR="009458D7">
        <w:t> </w:t>
      </w:r>
      <w:r w:rsidR="0067657F">
        <w:t xml:space="preserve">; </w:t>
      </w:r>
    </w:p>
    <w:p w14:paraId="12274695" w14:textId="164D9688" w:rsidR="0004211B" w:rsidRDefault="0004211B" w:rsidP="0004211B">
      <w:pPr>
        <w:pStyle w:val="Paragraphedeliste"/>
        <w:numPr>
          <w:ilvl w:val="0"/>
          <w:numId w:val="4"/>
        </w:numPr>
        <w:ind w:right="0"/>
      </w:pPr>
      <w:r>
        <w:t>D</w:t>
      </w:r>
      <w:r w:rsidRPr="00EB0F86">
        <w:t>isposer d’un contrat de fourniture d’électricité auprès d’un titulaire d’une licence de fourniture pour la couverture de ses besoins résiduels en électricité</w:t>
      </w:r>
      <w:r w:rsidR="00EA3C7A">
        <w:rPr>
          <w:rStyle w:val="Appelnotedebasdep"/>
        </w:rPr>
        <w:footnoteReference w:id="30"/>
      </w:r>
      <w:r w:rsidR="009458D7">
        <w:t> </w:t>
      </w:r>
      <w:r>
        <w:t xml:space="preserve">; </w:t>
      </w:r>
    </w:p>
    <w:p w14:paraId="1E34C442" w14:textId="53F4F7D6" w:rsidR="00B37036" w:rsidRPr="00C85B8B" w:rsidRDefault="0004211B" w:rsidP="0004211B">
      <w:pPr>
        <w:pStyle w:val="Paragraphedeliste"/>
        <w:numPr>
          <w:ilvl w:val="0"/>
          <w:numId w:val="4"/>
        </w:numPr>
        <w:ind w:right="0"/>
        <w:rPr>
          <w:i/>
          <w:iCs/>
          <w:color w:val="8DB63C"/>
        </w:rPr>
      </w:pPr>
      <w:r w:rsidRPr="00C85B8B">
        <w:rPr>
          <w:i/>
          <w:iCs/>
          <w:color w:val="8DB63C"/>
        </w:rPr>
        <w:t xml:space="preserve">Dans la mesure du possible, adapter sa consommation aux pics de production de l’installation de production. </w:t>
      </w:r>
    </w:p>
    <w:p w14:paraId="37714C7D" w14:textId="77777777" w:rsidR="0004211B" w:rsidRDefault="0004211B" w:rsidP="0004211B">
      <w:pPr>
        <w:pStyle w:val="Paragraphedeliste"/>
        <w:ind w:left="644" w:right="0"/>
      </w:pPr>
    </w:p>
    <w:p w14:paraId="01517D95" w14:textId="77777777" w:rsidR="006630F7" w:rsidRDefault="006630F7">
      <w:pPr>
        <w:ind w:right="0"/>
        <w:jc w:val="left"/>
        <w:rPr>
          <w:b/>
          <w:caps/>
          <w:color w:val="006F90"/>
          <w:sz w:val="28"/>
        </w:rPr>
      </w:pPr>
      <w:bookmarkStart w:id="10" w:name="_Toc123731429"/>
      <w:r>
        <w:br w:type="page"/>
      </w:r>
    </w:p>
    <w:p w14:paraId="5D4F19B5" w14:textId="7155BD71" w:rsidR="009D6764" w:rsidRDefault="009D6764" w:rsidP="003960A1">
      <w:pPr>
        <w:pStyle w:val="Titre1"/>
        <w:ind w:right="0"/>
      </w:pPr>
      <w:r>
        <w:lastRenderedPageBreak/>
        <w:t xml:space="preserve">Partie 3 – Règles et modalités de l’activité </w:t>
      </w:r>
      <w:r w:rsidR="00E02BDB">
        <w:t>d’échange de pair à pair</w:t>
      </w:r>
      <w:bookmarkEnd w:id="10"/>
    </w:p>
    <w:p w14:paraId="3B1FA17F" w14:textId="77777777" w:rsidR="009D6764" w:rsidRDefault="009D6764" w:rsidP="003960A1">
      <w:pPr>
        <w:ind w:right="0"/>
      </w:pPr>
    </w:p>
    <w:p w14:paraId="4B67535C" w14:textId="7AF8D05A" w:rsidR="00FE2F02" w:rsidRDefault="009D6764" w:rsidP="00C85B8B">
      <w:pPr>
        <w:pStyle w:val="Titre2"/>
        <w:ind w:right="0"/>
      </w:pPr>
      <w:bookmarkStart w:id="11" w:name="_Toc123731430"/>
      <w:r>
        <w:t xml:space="preserve">Article </w:t>
      </w:r>
      <w:r w:rsidR="00EB475D">
        <w:t>7</w:t>
      </w:r>
      <w:r>
        <w:t xml:space="preserve">. </w:t>
      </w:r>
      <w:r w:rsidR="00FE2F02">
        <w:t>Dispositif de comptage</w:t>
      </w:r>
      <w:bookmarkEnd w:id="11"/>
    </w:p>
    <w:p w14:paraId="15276AC7" w14:textId="77777777" w:rsidR="00060BD6" w:rsidRDefault="00060BD6" w:rsidP="003960A1">
      <w:pPr>
        <w:ind w:right="0"/>
      </w:pPr>
    </w:p>
    <w:p w14:paraId="4FED4E91" w14:textId="365E100C" w:rsidR="00FE2F02" w:rsidRDefault="00FE2F02" w:rsidP="003960A1">
      <w:pPr>
        <w:ind w:right="0"/>
      </w:pPr>
      <w:r>
        <w:t xml:space="preserve">Conformément à </w:t>
      </w:r>
      <w:r w:rsidR="00032C7D">
        <w:t xml:space="preserve">la règlementation en vigueur, </w:t>
      </w:r>
      <w:r w:rsidR="00901E21">
        <w:t xml:space="preserve">le gestionnaire </w:t>
      </w:r>
      <w:r w:rsidR="00031AFA">
        <w:t xml:space="preserve">du réseau de distribution installe systématiquement des compteurs intelligents sur le réseau de distribution </w:t>
      </w:r>
      <w:r w:rsidR="003F4B71">
        <w:t xml:space="preserve">lorsqu’un Consommateur participe </w:t>
      </w:r>
      <w:r w:rsidR="003F2DE8">
        <w:t xml:space="preserve">à un </w:t>
      </w:r>
      <w:r w:rsidR="00E02BDB">
        <w:t>échange de pair à pair</w:t>
      </w:r>
      <w:r w:rsidR="003F2DE8">
        <w:rPr>
          <w:rStyle w:val="Appelnotedebasdep"/>
        </w:rPr>
        <w:footnoteReference w:id="31"/>
      </w:r>
      <w:r w:rsidR="003F2DE8">
        <w:t xml:space="preserve">. </w:t>
      </w:r>
      <w:r w:rsidR="00266DF8">
        <w:t>L</w:t>
      </w:r>
      <w:r w:rsidR="00266DF8" w:rsidRPr="00266DF8">
        <w:t>e gestionnaire du réseau de distribution est responsable de la pose,</w:t>
      </w:r>
      <w:r w:rsidR="009458D7">
        <w:t xml:space="preserve"> de</w:t>
      </w:r>
      <w:r w:rsidR="00266DF8" w:rsidRPr="00266DF8">
        <w:t xml:space="preserve"> l'entretien, </w:t>
      </w:r>
      <w:r w:rsidR="009458D7">
        <w:t>du</w:t>
      </w:r>
      <w:r w:rsidR="00266DF8" w:rsidRPr="00266DF8">
        <w:t xml:space="preserve"> relevé des compteurs et </w:t>
      </w:r>
      <w:r w:rsidR="009458D7">
        <w:t>du</w:t>
      </w:r>
      <w:r w:rsidR="00266DF8" w:rsidRPr="00266DF8">
        <w:t xml:space="preserve"> traitement des données de comptage </w:t>
      </w:r>
      <w:r w:rsidR="00110E10" w:rsidRPr="00C85B8B">
        <w:rPr>
          <w:rStyle w:val="Appelnotedebasdep"/>
        </w:rPr>
        <w:footnoteReference w:id="32"/>
      </w:r>
      <w:r w:rsidR="003E0282" w:rsidRPr="00FF7366">
        <w:t>.</w:t>
      </w:r>
      <w:r w:rsidR="003E0282">
        <w:t xml:space="preserve"> </w:t>
      </w:r>
    </w:p>
    <w:p w14:paraId="04D0F733" w14:textId="77777777" w:rsidR="00E704BC" w:rsidRDefault="00E704BC" w:rsidP="003960A1">
      <w:pPr>
        <w:ind w:right="0"/>
      </w:pPr>
    </w:p>
    <w:p w14:paraId="5BB1696C" w14:textId="77777777" w:rsidR="004D7E69" w:rsidRDefault="004D7E69" w:rsidP="004D7E69">
      <w:pPr>
        <w:ind w:right="0"/>
        <w:rPr>
          <w:lang w:val="fr-BE"/>
        </w:rPr>
      </w:pPr>
      <w:r w:rsidRPr="004D7E69">
        <w:rPr>
          <w:lang w:val="fr-BE"/>
        </w:rPr>
        <w:t>Par la signature du présent contrat, le Consommateur accepte que le Producteur demande l’installation d’un compteur intelligent au gestionnaire du réseau de distribution.</w:t>
      </w:r>
    </w:p>
    <w:p w14:paraId="41F486C0" w14:textId="77777777" w:rsidR="004D7E69" w:rsidRDefault="004D7E69" w:rsidP="004D7E69">
      <w:pPr>
        <w:ind w:right="0"/>
      </w:pPr>
    </w:p>
    <w:p w14:paraId="4C3EB26F" w14:textId="49801DDB" w:rsidR="00E704BC" w:rsidRDefault="00E704BC" w:rsidP="003960A1">
      <w:pPr>
        <w:ind w:right="0"/>
      </w:pPr>
      <w:r>
        <w:t xml:space="preserve">Le Consommateur est </w:t>
      </w:r>
      <w:r w:rsidR="00003B96">
        <w:t xml:space="preserve">tenu d’activer la fonction communicante de son compteur intelligent pour pouvoir participer </w:t>
      </w:r>
      <w:r w:rsidR="00F249D9">
        <w:t>à l’échange de pair à pair</w:t>
      </w:r>
      <w:r w:rsidR="00F32EBC">
        <w:rPr>
          <w:rStyle w:val="Appelnotedebasdep"/>
        </w:rPr>
        <w:footnoteReference w:id="33"/>
      </w:r>
      <w:r w:rsidR="00003B96">
        <w:t xml:space="preserve">. </w:t>
      </w:r>
    </w:p>
    <w:p w14:paraId="4C94BEAC" w14:textId="77777777" w:rsidR="003E59E8" w:rsidRDefault="003E59E8" w:rsidP="003960A1">
      <w:pPr>
        <w:ind w:right="0"/>
      </w:pPr>
    </w:p>
    <w:p w14:paraId="4AC0D1E5" w14:textId="519A5FDE" w:rsidR="00C33DEA" w:rsidRDefault="00725996" w:rsidP="003960A1">
      <w:pPr>
        <w:ind w:right="0"/>
      </w:pPr>
      <w:r>
        <w:t>C</w:t>
      </w:r>
      <w:r w:rsidRPr="00725996">
        <w:t xml:space="preserve">onformément aux articles 26terdecies et 26unvicies de l’OELEC, le gestionnaire du réseau de distribution accorde </w:t>
      </w:r>
      <w:r w:rsidR="00D145CB">
        <w:t xml:space="preserve">au </w:t>
      </w:r>
      <w:r w:rsidR="00532017">
        <w:t>Producteur</w:t>
      </w:r>
      <w:r w:rsidR="00D145CB">
        <w:t xml:space="preserve"> </w:t>
      </w:r>
      <w:r w:rsidRPr="00725996">
        <w:t>l</w:t>
      </w:r>
      <w:r w:rsidR="0051279F">
        <w:t>’accès aux</w:t>
      </w:r>
      <w:r w:rsidRPr="00725996">
        <w:t xml:space="preserve"> données de consommation d’électricité </w:t>
      </w:r>
      <w:r w:rsidR="009E78BE">
        <w:t>échangée</w:t>
      </w:r>
      <w:r w:rsidR="00532017">
        <w:t xml:space="preserve"> </w:t>
      </w:r>
      <w:r w:rsidR="005D1B4F">
        <w:t xml:space="preserve">du </w:t>
      </w:r>
      <w:r w:rsidR="00532017">
        <w:t xml:space="preserve">Consommateur, </w:t>
      </w:r>
      <w:r w:rsidRPr="00725996">
        <w:t>qu'il collecte à partir du compteur intelligent</w:t>
      </w:r>
      <w:r w:rsidR="00532017">
        <w:t>,</w:t>
      </w:r>
      <w:r w:rsidRPr="00725996">
        <w:t xml:space="preserve"> afin que </w:t>
      </w:r>
      <w:r w:rsidR="0051279F">
        <w:t>le Producteur</w:t>
      </w:r>
      <w:r w:rsidRPr="00725996">
        <w:t xml:space="preserve"> puisse établir la facture </w:t>
      </w:r>
      <w:r w:rsidR="000F75BA">
        <w:t>de l’échange de pair à pair</w:t>
      </w:r>
      <w:r w:rsidRPr="00725996">
        <w:t>.</w:t>
      </w:r>
    </w:p>
    <w:p w14:paraId="00C6359C" w14:textId="77777777" w:rsidR="00725996" w:rsidRPr="0051279F" w:rsidRDefault="00725996" w:rsidP="003960A1">
      <w:pPr>
        <w:ind w:right="0"/>
      </w:pPr>
    </w:p>
    <w:p w14:paraId="69A38455" w14:textId="6AC0C45F" w:rsidR="00BA5E86" w:rsidRDefault="00BA5E86" w:rsidP="003960A1">
      <w:pPr>
        <w:pStyle w:val="Titre2"/>
        <w:ind w:right="0"/>
      </w:pPr>
      <w:bookmarkStart w:id="12" w:name="_Toc123731431"/>
      <w:r w:rsidRPr="00E705B2">
        <w:t xml:space="preserve">Article </w:t>
      </w:r>
      <w:r w:rsidR="005D1B4F">
        <w:t>8</w:t>
      </w:r>
      <w:r w:rsidRPr="00E705B2">
        <w:t xml:space="preserve">. Prix de l’électricité </w:t>
      </w:r>
      <w:r w:rsidR="007504D7">
        <w:t>échangée</w:t>
      </w:r>
      <w:bookmarkEnd w:id="12"/>
    </w:p>
    <w:p w14:paraId="45185BAF" w14:textId="3E81A239" w:rsidR="00090FAB" w:rsidRDefault="009764C0" w:rsidP="003960A1">
      <w:pPr>
        <w:ind w:right="0"/>
      </w:pPr>
      <w:r w:rsidRPr="0008414B">
        <w:rPr>
          <w:rFonts w:cs="Arial"/>
          <w:noProof/>
          <w:color w:val="C00000"/>
        </w:rPr>
        <mc:AlternateContent>
          <mc:Choice Requires="wps">
            <w:drawing>
              <wp:anchor distT="45720" distB="45720" distL="114300" distR="114300" simplePos="0" relativeHeight="251658242" behindDoc="0" locked="0" layoutInCell="1" allowOverlap="1" wp14:anchorId="0D683BA7" wp14:editId="321B6B9F">
                <wp:simplePos x="0" y="0"/>
                <wp:positionH relativeFrom="column">
                  <wp:posOffset>-3175</wp:posOffset>
                </wp:positionH>
                <wp:positionV relativeFrom="paragraph">
                  <wp:posOffset>359410</wp:posOffset>
                </wp:positionV>
                <wp:extent cx="5746750" cy="480060"/>
                <wp:effectExtent l="0" t="0" r="25400" b="1524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480060"/>
                        </a:xfrm>
                        <a:prstGeom prst="rect">
                          <a:avLst/>
                        </a:prstGeom>
                        <a:solidFill>
                          <a:schemeClr val="bg1">
                            <a:lumMod val="85000"/>
                          </a:schemeClr>
                        </a:solidFill>
                        <a:ln w="9525">
                          <a:solidFill>
                            <a:schemeClr val="tx2"/>
                          </a:solidFill>
                          <a:miter lim="800000"/>
                          <a:headEnd/>
                          <a:tailEnd/>
                        </a:ln>
                      </wps:spPr>
                      <wps:txbx>
                        <w:txbxContent>
                          <w:p w14:paraId="386E9141" w14:textId="398552CF" w:rsidR="00060BD6" w:rsidRPr="00C85B8B" w:rsidRDefault="00060BD6" w:rsidP="00060BD6">
                            <w:pPr>
                              <w:ind w:right="-72"/>
                              <w:rPr>
                                <w:rStyle w:val="Accentuation"/>
                                <w:sz w:val="18"/>
                                <w:szCs w:val="18"/>
                              </w:rPr>
                            </w:pPr>
                            <w:r w:rsidRPr="00C85B8B">
                              <w:rPr>
                                <w:rStyle w:val="Accentuation"/>
                                <w:noProof/>
                                <w:sz w:val="18"/>
                                <w:szCs w:val="18"/>
                              </w:rPr>
                              <w:drawing>
                                <wp:inline distT="0" distB="0" distL="0" distR="0" wp14:anchorId="6CC4DA5C" wp14:editId="38E2004A">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sz w:val="18"/>
                                <w:szCs w:val="18"/>
                              </w:rPr>
                              <w:t xml:space="preserve"> Le Producteur peut librement décider d’organiser l’échange de pair à pair à titre gratuit ou onéreux. </w:t>
                            </w:r>
                            <w:r w:rsidR="00F061A9" w:rsidRPr="00C85B8B">
                              <w:rPr>
                                <w:rStyle w:val="Accentuation"/>
                                <w:sz w:val="18"/>
                                <w:szCs w:val="18"/>
                              </w:rPr>
                              <w:t xml:space="preserve">Veuillez choisir </w:t>
                            </w:r>
                            <w:r w:rsidR="009764C0" w:rsidRPr="00C85B8B">
                              <w:rPr>
                                <w:rStyle w:val="Accentuation"/>
                                <w:sz w:val="18"/>
                                <w:szCs w:val="18"/>
                              </w:rPr>
                              <w:t xml:space="preserve">l’une ou l’autre option selon votre cas.  </w:t>
                            </w:r>
                          </w:p>
                          <w:p w14:paraId="04C74C40" w14:textId="77777777" w:rsidR="00060BD6" w:rsidRPr="0070692C" w:rsidRDefault="00060BD6" w:rsidP="00060BD6">
                            <w:pPr>
                              <w:ind w:right="-72"/>
                              <w:rPr>
                                <w:rStyle w:val="Accentuatio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D683BA7" id="Text Box 4" o:spid="_x0000_s1028" type="#_x0000_t202" style="position:absolute;left:0;text-align:left;margin-left:-.25pt;margin-top:28.3pt;width:452.5pt;height:37.8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" fillcolor="#d8d8d8 [2732]" strokecolor="#1f497d [3215]">
                <v:textbox>
                  <w:txbxContent>
                    <w:p w14:paraId="386E9141" w14:textId="398552CF" w:rsidR="00060BD6" w:rsidRPr="00C85B8B" w:rsidRDefault="00060BD6" w:rsidP="00060BD6">
                      <w:pPr>
                        <w:ind w:right="-72"/>
                        <w:rPr>
                          <w:rStyle w:val="Emphasis"/>
                          <w:sz w:val="18"/>
                          <w:szCs w:val="18"/>
                        </w:rPr>
                      </w:pPr>
                      <w:r w:rsidRPr="00C85B8B">
                        <w:rPr>
                          <w:rStyle w:val="Emphasis"/>
                          <w:noProof/>
                          <w:sz w:val="18"/>
                          <w:szCs w:val="18"/>
                        </w:rPr>
                        <w:drawing>
                          <wp:inline distT="0" distB="0" distL="0" distR="0" wp14:anchorId="6CC4DA5C" wp14:editId="38E2004A">
                            <wp:extent cx="182706" cy="15875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Emphasis"/>
                          <w:sz w:val="18"/>
                          <w:szCs w:val="18"/>
                        </w:rPr>
                        <w:t xml:space="preserve"> Le Producteur peut librement décider d’organiser l’échange de pair à pair à titre gratuit ou onéreux. </w:t>
                      </w:r>
                      <w:r w:rsidR="00F061A9" w:rsidRPr="00C85B8B">
                        <w:rPr>
                          <w:rStyle w:val="Emphasis"/>
                          <w:sz w:val="18"/>
                          <w:szCs w:val="18"/>
                        </w:rPr>
                        <w:t xml:space="preserve">Veuillez choisir </w:t>
                      </w:r>
                      <w:r w:rsidR="009764C0" w:rsidRPr="00C85B8B">
                        <w:rPr>
                          <w:rStyle w:val="Emphasis"/>
                          <w:sz w:val="18"/>
                          <w:szCs w:val="18"/>
                        </w:rPr>
                        <w:t xml:space="preserve">l’une ou l’autre option selon votre cas.  </w:t>
                      </w:r>
                    </w:p>
                    <w:p w14:paraId="04C74C40" w14:textId="77777777" w:rsidR="00060BD6" w:rsidRPr="0070692C" w:rsidRDefault="00060BD6" w:rsidP="00060BD6">
                      <w:pPr>
                        <w:ind w:right="-72"/>
                        <w:rPr>
                          <w:rStyle w:val="Emphasis"/>
                        </w:rPr>
                      </w:pPr>
                    </w:p>
                  </w:txbxContent>
                </v:textbox>
                <w10:wrap type="topAndBottom"/>
              </v:shape>
            </w:pict>
          </mc:Fallback>
        </mc:AlternateContent>
      </w:r>
    </w:p>
    <w:p w14:paraId="26716C66" w14:textId="77777777" w:rsidR="009764C0" w:rsidRDefault="009764C0" w:rsidP="003960A1">
      <w:pPr>
        <w:ind w:right="0"/>
      </w:pPr>
    </w:p>
    <w:p w14:paraId="6C575CB4" w14:textId="77777777" w:rsidR="00E63E3C" w:rsidRPr="00E63E3C" w:rsidRDefault="00E63E3C" w:rsidP="00E63E3C">
      <w:pPr>
        <w:ind w:right="0"/>
        <w:rPr>
          <w:highlight w:val="lightGray"/>
        </w:rPr>
      </w:pPr>
      <w:r w:rsidRPr="00E63E3C">
        <w:rPr>
          <w:highlight w:val="lightGray"/>
        </w:rPr>
        <w:t>L’électricité est partagée à titre gratuit entre le Producteur et le Consommateur</w:t>
      </w:r>
    </w:p>
    <w:p w14:paraId="6E8C455F" w14:textId="64C46766" w:rsidR="00E63E3C" w:rsidRPr="00E63E3C" w:rsidRDefault="00E63E3C" w:rsidP="00E63E3C">
      <w:pPr>
        <w:ind w:right="0"/>
        <w:rPr>
          <w:highlight w:val="lightGray"/>
        </w:rPr>
      </w:pPr>
      <w:r w:rsidRPr="00E63E3C">
        <w:rPr>
          <w:highlight w:val="lightGray"/>
        </w:rPr>
        <w:t xml:space="preserve">Le prix de cession de l’électricité partagée est fixé à …. </w:t>
      </w:r>
      <w:proofErr w:type="gramStart"/>
      <w:r w:rsidRPr="00E63E3C">
        <w:rPr>
          <w:highlight w:val="lightGray"/>
        </w:rPr>
        <w:t>centimes</w:t>
      </w:r>
      <w:proofErr w:type="gramEnd"/>
      <w:r w:rsidRPr="00E63E3C">
        <w:rPr>
          <w:highlight w:val="lightGray"/>
        </w:rPr>
        <w:t>€/kWh HTVA.</w:t>
      </w:r>
    </w:p>
    <w:p w14:paraId="164E4194" w14:textId="77777777" w:rsidR="00E63E3C" w:rsidRPr="00E63E3C" w:rsidRDefault="00E63E3C" w:rsidP="00E63E3C">
      <w:pPr>
        <w:ind w:right="0"/>
        <w:rPr>
          <w:highlight w:val="lightGray"/>
        </w:rPr>
      </w:pPr>
      <w:r w:rsidRPr="00E63E3C">
        <w:rPr>
          <w:highlight w:val="lightGray"/>
        </w:rPr>
        <w:t>Le prix de cession de l’électricité partagée dépend de la formule suivante………………………</w:t>
      </w:r>
    </w:p>
    <w:p w14:paraId="53368C2D" w14:textId="77777777" w:rsidR="00E63E3C" w:rsidRDefault="00E63E3C" w:rsidP="00E63E3C">
      <w:pPr>
        <w:ind w:right="0"/>
      </w:pPr>
      <w:r w:rsidRPr="00E63E3C">
        <w:rPr>
          <w:highlight w:val="lightGray"/>
        </w:rPr>
        <w:t>Le prix de cession de l’électricité partagée correspond au montant du tarif social le moins élevé depuis le début de la période de facturation.</w:t>
      </w:r>
      <w:r>
        <w:t xml:space="preserve"> </w:t>
      </w:r>
    </w:p>
    <w:p w14:paraId="761A327E" w14:textId="77777777" w:rsidR="00AA3ADC" w:rsidRDefault="00AA3ADC" w:rsidP="00872AA5">
      <w:pPr>
        <w:ind w:right="0"/>
      </w:pPr>
    </w:p>
    <w:p w14:paraId="62D1CF1A" w14:textId="75486A12" w:rsidR="00872AA5" w:rsidRDefault="00872AA5" w:rsidP="00872AA5">
      <w:pPr>
        <w:ind w:right="0"/>
      </w:pPr>
      <w:r w:rsidRPr="00C85B8B">
        <w:rPr>
          <w:highlight w:val="lightGray"/>
        </w:rPr>
        <w:t>Précisez si le Producteur est assujetti à la TVA.</w:t>
      </w:r>
      <w:r>
        <w:t xml:space="preserve"> </w:t>
      </w:r>
    </w:p>
    <w:p w14:paraId="0CA8FDD2" w14:textId="77777777" w:rsidR="00AA3ADC" w:rsidRDefault="00AA3ADC" w:rsidP="003960A1">
      <w:pPr>
        <w:ind w:right="0"/>
      </w:pPr>
    </w:p>
    <w:p w14:paraId="7F8F5C03" w14:textId="0366DFF2" w:rsidR="000C565D" w:rsidRDefault="00FB45B8" w:rsidP="003960A1">
      <w:pPr>
        <w:ind w:right="0"/>
      </w:pPr>
      <w:r w:rsidRPr="0008414B">
        <w:rPr>
          <w:rFonts w:cs="Arial"/>
          <w:noProof/>
          <w:color w:val="C00000"/>
        </w:rPr>
        <w:lastRenderedPageBreak/>
        <mc:AlternateContent>
          <mc:Choice Requires="wps">
            <w:drawing>
              <wp:anchor distT="45720" distB="45720" distL="114300" distR="114300" simplePos="0" relativeHeight="251658243" behindDoc="0" locked="0" layoutInCell="1" allowOverlap="1" wp14:anchorId="7E0CDAF1" wp14:editId="1D6A4612">
                <wp:simplePos x="0" y="0"/>
                <wp:positionH relativeFrom="column">
                  <wp:posOffset>-1439</wp:posOffset>
                </wp:positionH>
                <wp:positionV relativeFrom="paragraph">
                  <wp:posOffset>443865</wp:posOffset>
                </wp:positionV>
                <wp:extent cx="5755640" cy="321945"/>
                <wp:effectExtent l="0" t="0" r="16510" b="2095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640" cy="321945"/>
                        </a:xfrm>
                        <a:prstGeom prst="rect">
                          <a:avLst/>
                        </a:prstGeom>
                        <a:solidFill>
                          <a:schemeClr val="bg1">
                            <a:lumMod val="85000"/>
                          </a:schemeClr>
                        </a:solidFill>
                        <a:ln w="9525">
                          <a:solidFill>
                            <a:schemeClr val="tx2"/>
                          </a:solidFill>
                          <a:miter lim="800000"/>
                          <a:headEnd/>
                          <a:tailEnd/>
                        </a:ln>
                      </wps:spPr>
                      <wps:txbx>
                        <w:txbxContent>
                          <w:p w14:paraId="34617EE0" w14:textId="168BEC33" w:rsidR="000C565D" w:rsidRPr="0070692C" w:rsidRDefault="000C565D" w:rsidP="000C565D">
                            <w:pPr>
                              <w:ind w:right="-72"/>
                              <w:rPr>
                                <w:rStyle w:val="Accentuation"/>
                              </w:rPr>
                            </w:pPr>
                            <w:r w:rsidRPr="00C85B8B">
                              <w:rPr>
                                <w:rStyle w:val="Accentuation"/>
                                <w:noProof/>
                                <w:color w:val="006F90"/>
                                <w:sz w:val="18"/>
                                <w:szCs w:val="18"/>
                              </w:rPr>
                              <w:drawing>
                                <wp:inline distT="0" distB="0" distL="0" distR="0" wp14:anchorId="7B715C22" wp14:editId="46E8739F">
                                  <wp:extent cx="182706" cy="15875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color w:val="006F90"/>
                                <w:sz w:val="18"/>
                                <w:szCs w:val="18"/>
                              </w:rPr>
                              <w:t xml:space="preserve"> Si l’échange se fait à titre onéreux, vous devez conserver et compléter les paragraphes suivants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E0CDAF1" id="Text Box 8" o:spid="_x0000_s1029" type="#_x0000_t202" style="position:absolute;left:0;text-align:left;margin-left:-.1pt;margin-top:34.95pt;width:453.2pt;height:25.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" fillcolor="#d8d8d8 [2732]" strokecolor="#1f497d [3215]">
                <v:textbox>
                  <w:txbxContent>
                    <w:p w14:paraId="34617EE0" w14:textId="168BEC33" w:rsidR="000C565D" w:rsidRPr="0070692C" w:rsidRDefault="000C565D" w:rsidP="000C565D">
                      <w:pPr>
                        <w:ind w:right="-72"/>
                        <w:rPr>
                          <w:rStyle w:val="Emphasis"/>
                        </w:rPr>
                      </w:pPr>
                      <w:r w:rsidRPr="00C85B8B">
                        <w:rPr>
                          <w:rStyle w:val="Emphasis"/>
                          <w:noProof/>
                          <w:color w:val="006F90"/>
                          <w:sz w:val="18"/>
                          <w:szCs w:val="18"/>
                        </w:rPr>
                        <w:drawing>
                          <wp:inline distT="0" distB="0" distL="0" distR="0" wp14:anchorId="7B715C22" wp14:editId="46E8739F">
                            <wp:extent cx="182706" cy="15875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Emphasis"/>
                          <w:color w:val="006F90"/>
                          <w:sz w:val="18"/>
                          <w:szCs w:val="18"/>
                        </w:rPr>
                        <w:t xml:space="preserve"> Si l’échange se fait à titre onéreux, vous devez conserver et compléter les paragraphes suivants :  </w:t>
                      </w:r>
                    </w:p>
                  </w:txbxContent>
                </v:textbox>
                <w10:wrap type="topAndBottom"/>
              </v:shape>
            </w:pict>
          </mc:Fallback>
        </mc:AlternateContent>
      </w:r>
      <w:r w:rsidR="00332191">
        <w:t>A cela s’ajoutent les frais de réseau, impôts, taxes, surcharges, redevances et contributions de toutes natures applicables à cette électricité</w:t>
      </w:r>
      <w:r w:rsidR="00332191">
        <w:rPr>
          <w:rStyle w:val="Appelnotedebasdep"/>
        </w:rPr>
        <w:footnoteReference w:id="34"/>
      </w:r>
      <w:r w:rsidR="00332191">
        <w:t>.</w:t>
      </w:r>
    </w:p>
    <w:p w14:paraId="0EA41BBA" w14:textId="3D1C57F3" w:rsidR="001A3B8E" w:rsidRDefault="001A3B8E" w:rsidP="003960A1">
      <w:pPr>
        <w:ind w:right="0"/>
      </w:pPr>
    </w:p>
    <w:p w14:paraId="021144C5" w14:textId="06DA70CB" w:rsidR="00E41106" w:rsidRDefault="00E41106" w:rsidP="00FB4F64">
      <w:pPr>
        <w:ind w:right="0"/>
        <w:rPr>
          <w:highlight w:val="lightGray"/>
        </w:rPr>
      </w:pPr>
      <w:r w:rsidRPr="00C85B8B">
        <w:t xml:space="preserve">Les Parties peuvent décider, d'un commun </w:t>
      </w:r>
      <w:r w:rsidR="00F779A0" w:rsidRPr="00C85B8B">
        <w:t xml:space="preserve">accord, de revoir le prix de </w:t>
      </w:r>
      <w:r w:rsidR="00E63E3C">
        <w:t>cession</w:t>
      </w:r>
      <w:r w:rsidR="00F779A0" w:rsidRPr="00C85B8B">
        <w:t xml:space="preserve"> de l’électricité échangée.</w:t>
      </w:r>
    </w:p>
    <w:p w14:paraId="18F9D380" w14:textId="77777777" w:rsidR="00E41106" w:rsidRPr="00C85B8B" w:rsidRDefault="00E41106" w:rsidP="00FB4F64">
      <w:pPr>
        <w:ind w:right="0"/>
        <w:rPr>
          <w:highlight w:val="lightGray"/>
        </w:rPr>
      </w:pPr>
    </w:p>
    <w:p w14:paraId="2939CEFB" w14:textId="01522BA3" w:rsidR="001A3B8E" w:rsidRDefault="007B06C8" w:rsidP="00FB4F64">
      <w:pPr>
        <w:ind w:right="0"/>
      </w:pPr>
      <w:r w:rsidRPr="2648B1A0">
        <w:rPr>
          <w:highlight w:val="lightGray"/>
        </w:rPr>
        <w:t>Au moins 2 mois avant la fin de la période de facturation en cours,</w:t>
      </w:r>
      <w:r w:rsidR="001B1055" w:rsidRPr="2648B1A0">
        <w:rPr>
          <w:color w:val="8DB63C"/>
        </w:rPr>
        <w:t xml:space="preserve"> </w:t>
      </w:r>
      <w:r w:rsidR="001B1055">
        <w:t>l</w:t>
      </w:r>
      <w:r w:rsidR="00C456D3">
        <w:t>e</w:t>
      </w:r>
      <w:r w:rsidR="00597E05">
        <w:t xml:space="preserve"> Producteur </w:t>
      </w:r>
      <w:r w:rsidR="007E1617">
        <w:t>peu</w:t>
      </w:r>
      <w:r w:rsidR="00C456D3">
        <w:t>t</w:t>
      </w:r>
      <w:r w:rsidR="007E1617">
        <w:t xml:space="preserve"> décider</w:t>
      </w:r>
      <w:r w:rsidR="00597E05">
        <w:t xml:space="preserve"> </w:t>
      </w:r>
      <w:r w:rsidR="007E1617">
        <w:t xml:space="preserve">de revoir </w:t>
      </w:r>
      <w:r w:rsidR="002E33D7">
        <w:t>l</w:t>
      </w:r>
      <w:r w:rsidR="007E1617">
        <w:t xml:space="preserve">e </w:t>
      </w:r>
      <w:r w:rsidR="006F4FF4">
        <w:t>prix</w:t>
      </w:r>
      <w:r w:rsidR="002E33D7">
        <w:t xml:space="preserve"> de </w:t>
      </w:r>
      <w:r w:rsidR="00E63E3C">
        <w:t>cession</w:t>
      </w:r>
      <w:r w:rsidR="002E33D7">
        <w:t xml:space="preserve"> de l’électricité </w:t>
      </w:r>
      <w:r w:rsidR="000C132B">
        <w:t>échangée</w:t>
      </w:r>
      <w:r w:rsidR="004A0897">
        <w:t xml:space="preserve">. </w:t>
      </w:r>
      <w:r w:rsidR="006B687D">
        <w:t>Le Producteur</w:t>
      </w:r>
      <w:r w:rsidR="00250AB6">
        <w:t xml:space="preserve"> est tenu </w:t>
      </w:r>
      <w:r w:rsidR="00AB147E">
        <w:t>d’informer</w:t>
      </w:r>
      <w:r w:rsidR="00464711">
        <w:t xml:space="preserve"> de manière transparente et compréhensible</w:t>
      </w:r>
      <w:r w:rsidR="00AB147E">
        <w:t xml:space="preserve"> le Consommateur, par </w:t>
      </w:r>
      <w:r w:rsidR="00D6333C">
        <w:t xml:space="preserve">courrier – électronique ou postal </w:t>
      </w:r>
      <w:r w:rsidR="006B0FF6">
        <w:t xml:space="preserve">/ avec accusé de réception </w:t>
      </w:r>
      <w:r w:rsidR="00D6333C">
        <w:t xml:space="preserve">- </w:t>
      </w:r>
      <w:r w:rsidR="00AB147E">
        <w:t xml:space="preserve">et sans délai, de toute modification du prix de l’électricité </w:t>
      </w:r>
      <w:r w:rsidR="00BD32BE">
        <w:t>échangée</w:t>
      </w:r>
      <w:r w:rsidR="00AB147E">
        <w:t xml:space="preserve"> </w:t>
      </w:r>
      <w:r w:rsidR="00856831">
        <w:t>ainsi que des raisons, des conditions préalables et de la portée de cette modification</w:t>
      </w:r>
      <w:r w:rsidR="00AB147E">
        <w:t xml:space="preserve">. </w:t>
      </w:r>
      <w:r w:rsidR="00513389">
        <w:t xml:space="preserve">Si le Consommateur refuse </w:t>
      </w:r>
      <w:r w:rsidR="00522BE4">
        <w:t>la modification du prix, il peut résilier l</w:t>
      </w:r>
      <w:r w:rsidR="009807FB">
        <w:t>a</w:t>
      </w:r>
      <w:r w:rsidR="00522BE4">
        <w:t xml:space="preserve"> con</w:t>
      </w:r>
      <w:r w:rsidR="009807FB">
        <w:t>vention</w:t>
      </w:r>
      <w:r w:rsidR="00522BE4">
        <w:t xml:space="preserve"> en respectant les conditions prévues à l’article </w:t>
      </w:r>
      <w:r w:rsidR="002D6750">
        <w:t>1</w:t>
      </w:r>
      <w:r w:rsidR="00BD32BE">
        <w:t>2</w:t>
      </w:r>
      <w:r w:rsidR="00522BE4">
        <w:t xml:space="preserve">. </w:t>
      </w:r>
      <w:r w:rsidR="00E83748">
        <w:t>L’absence de notification de son refus, dans un délai de 3 semaines à compter de la réception de ce</w:t>
      </w:r>
      <w:r w:rsidR="00D6333C">
        <w:t xml:space="preserve"> courrier</w:t>
      </w:r>
      <w:r w:rsidR="00E83748">
        <w:t xml:space="preserve"> sera considérée comme l’acceptation tacite du nouveau prix.</w:t>
      </w:r>
    </w:p>
    <w:p w14:paraId="4A635829" w14:textId="77777777" w:rsidR="001A3B8E" w:rsidRDefault="001A3B8E" w:rsidP="003960A1">
      <w:pPr>
        <w:ind w:right="0"/>
      </w:pPr>
    </w:p>
    <w:p w14:paraId="768D8E8A" w14:textId="318CC3BE" w:rsidR="006F4FF4" w:rsidRDefault="00046015" w:rsidP="003960A1">
      <w:pPr>
        <w:ind w:right="0"/>
      </w:pPr>
      <w:r>
        <w:t xml:space="preserve">Toute modification du prix de l’électricité n’est applicable qu’à compter de </w:t>
      </w:r>
      <w:r w:rsidRPr="00553B4D">
        <w:rPr>
          <w:highlight w:val="lightGray"/>
        </w:rPr>
        <w:t>la prochaine période de facturation</w:t>
      </w:r>
      <w:r w:rsidR="00B5435B">
        <w:t xml:space="preserve"> et entre en vigueur le premier jour d’un mois, à 00h00</w:t>
      </w:r>
      <w:r>
        <w:t xml:space="preserve">. </w:t>
      </w:r>
    </w:p>
    <w:p w14:paraId="08C0EDE0" w14:textId="7FD8EB38" w:rsidR="00BA5E86" w:rsidRDefault="00BA5E86" w:rsidP="003960A1">
      <w:pPr>
        <w:ind w:right="0"/>
      </w:pPr>
    </w:p>
    <w:p w14:paraId="5AA26111" w14:textId="77777777" w:rsidR="00B26D81" w:rsidRDefault="00B26D81" w:rsidP="00B26D81">
      <w:pPr>
        <w:ind w:right="0"/>
      </w:pPr>
      <w:r w:rsidRPr="00B26D81">
        <w:t>Toute modification, suppression ou création de taxe, impôt ou redevance grevant – directement ou indirectement – le prix de l’électricité partagée doit être communiqué par courrier – électronique ou postal - par le Producteur au Consommateur dans les meilleurs délais. Ces modifications pourront être répercutées dans la facturation. Si le Consommateur refuse ces modifications, il peut résilier la convention, sans frais, moyennant le respect des conditions prévues à l’article 12 de la présente convention.</w:t>
      </w:r>
      <w:r>
        <w:t xml:space="preserve"> </w:t>
      </w:r>
    </w:p>
    <w:p w14:paraId="6FBA48F2" w14:textId="77777777" w:rsidR="005B7CD0" w:rsidRDefault="005B7CD0" w:rsidP="003960A1">
      <w:pPr>
        <w:ind w:right="0"/>
      </w:pPr>
    </w:p>
    <w:p w14:paraId="41B66C76" w14:textId="507295A6" w:rsidR="005B7CD0" w:rsidRDefault="005B7CD0" w:rsidP="003960A1">
      <w:pPr>
        <w:pStyle w:val="Titre2"/>
        <w:ind w:right="0"/>
      </w:pPr>
      <w:bookmarkStart w:id="13" w:name="_Toc123731432"/>
      <w:r>
        <w:t xml:space="preserve">Article </w:t>
      </w:r>
      <w:r w:rsidR="005D1B4F">
        <w:t>9</w:t>
      </w:r>
      <w:r>
        <w:t xml:space="preserve">. </w:t>
      </w:r>
      <w:r w:rsidR="003D6625">
        <w:t xml:space="preserve">Facturation de l’électricité </w:t>
      </w:r>
      <w:r w:rsidR="00BD32BE">
        <w:t>échangée</w:t>
      </w:r>
      <w:bookmarkEnd w:id="13"/>
    </w:p>
    <w:p w14:paraId="7F721E24" w14:textId="77777777" w:rsidR="005B7CD0" w:rsidRDefault="005B7CD0" w:rsidP="003960A1">
      <w:pPr>
        <w:ind w:right="0"/>
      </w:pPr>
    </w:p>
    <w:p w14:paraId="5AB4FE17" w14:textId="77777777" w:rsidR="005B3FC7" w:rsidRDefault="005B3FC7" w:rsidP="005B3FC7">
      <w:r>
        <w:t xml:space="preserve">La période de facturation s’étend sur </w:t>
      </w:r>
      <w:r w:rsidRPr="008849E5">
        <w:rPr>
          <w:highlight w:val="lightGray"/>
        </w:rPr>
        <w:t>X</w:t>
      </w:r>
      <w:r>
        <w:t xml:space="preserve"> mois, à compter du </w:t>
      </w:r>
      <w:r w:rsidRPr="008849E5">
        <w:rPr>
          <w:highlight w:val="lightGray"/>
        </w:rPr>
        <w:t>jj/</w:t>
      </w:r>
      <w:proofErr w:type="spellStart"/>
      <w:r w:rsidRPr="008849E5">
        <w:rPr>
          <w:highlight w:val="lightGray"/>
        </w:rPr>
        <w:t>mm</w:t>
      </w:r>
      <w:r>
        <w:t>.</w:t>
      </w:r>
      <w:proofErr w:type="spellEnd"/>
      <w:r>
        <w:t xml:space="preserve"> </w:t>
      </w:r>
    </w:p>
    <w:p w14:paraId="70AB0AB4" w14:textId="77777777" w:rsidR="00F24C66" w:rsidRDefault="00F24C66" w:rsidP="003960A1">
      <w:pPr>
        <w:ind w:right="0"/>
      </w:pPr>
    </w:p>
    <w:p w14:paraId="18F8B73B" w14:textId="7A61D7FB" w:rsidR="00F24C66" w:rsidRDefault="00CB653B" w:rsidP="003960A1">
      <w:pPr>
        <w:ind w:right="0"/>
      </w:pPr>
      <w:r>
        <w:t xml:space="preserve">Conformément </w:t>
      </w:r>
      <w:r w:rsidR="0068159A">
        <w:t>à la</w:t>
      </w:r>
      <w:r>
        <w:t xml:space="preserve"> </w:t>
      </w:r>
      <w:r w:rsidR="006328B8">
        <w:t>présent</w:t>
      </w:r>
      <w:r w:rsidR="0068159A">
        <w:t>e</w:t>
      </w:r>
      <w:r w:rsidR="006328B8">
        <w:t xml:space="preserve"> con</w:t>
      </w:r>
      <w:r w:rsidR="0068159A">
        <w:t>vention</w:t>
      </w:r>
      <w:r w:rsidR="00151E55">
        <w:t>, le</w:t>
      </w:r>
      <w:r w:rsidR="008101B7">
        <w:t xml:space="preserve"> Consommateur consent à ce que le</w:t>
      </w:r>
      <w:r w:rsidR="00151E55">
        <w:t xml:space="preserve"> gestionnaire </w:t>
      </w:r>
      <w:r w:rsidR="008101B7">
        <w:t xml:space="preserve">du réseau </w:t>
      </w:r>
      <w:r w:rsidR="00151E55">
        <w:t>concerné</w:t>
      </w:r>
      <w:r w:rsidR="00B514F7">
        <w:t xml:space="preserve"> </w:t>
      </w:r>
      <w:r w:rsidR="00F24C66">
        <w:t>transmet</w:t>
      </w:r>
      <w:r w:rsidR="008101B7">
        <w:t>te</w:t>
      </w:r>
      <w:r w:rsidR="00F24C66">
        <w:t xml:space="preserve"> </w:t>
      </w:r>
      <w:r w:rsidR="005C4939">
        <w:t>au Producteur</w:t>
      </w:r>
      <w:r w:rsidR="00B514F7">
        <w:t xml:space="preserve"> </w:t>
      </w:r>
      <w:r w:rsidR="0038688F">
        <w:t xml:space="preserve">les données lui </w:t>
      </w:r>
      <w:r w:rsidR="00F24C66">
        <w:t>permett</w:t>
      </w:r>
      <w:r w:rsidR="0038688F">
        <w:t>ant</w:t>
      </w:r>
      <w:r w:rsidR="00F24C66">
        <w:t xml:space="preserve"> d’établir</w:t>
      </w:r>
      <w:r w:rsidR="0038688F">
        <w:t xml:space="preserve"> </w:t>
      </w:r>
      <w:r>
        <w:t xml:space="preserve">le </w:t>
      </w:r>
      <w:r w:rsidR="00F24C66">
        <w:t>décompte (</w:t>
      </w:r>
      <w:r w:rsidR="00F24C66" w:rsidRPr="000E0311">
        <w:rPr>
          <w:highlight w:val="lightGray"/>
        </w:rPr>
        <w:t>mensuel</w:t>
      </w:r>
      <w:r w:rsidR="001739B3">
        <w:rPr>
          <w:highlight w:val="lightGray"/>
        </w:rPr>
        <w:t>/trimestriel/</w:t>
      </w:r>
      <w:r w:rsidR="00F24C66" w:rsidRPr="000E0311">
        <w:rPr>
          <w:highlight w:val="lightGray"/>
        </w:rPr>
        <w:t>annuel</w:t>
      </w:r>
      <w:r w:rsidR="00F24C66">
        <w:t>)</w:t>
      </w:r>
      <w:r w:rsidR="00B514F7">
        <w:t xml:space="preserve"> du Consommateur</w:t>
      </w:r>
      <w:r w:rsidR="00715EA6">
        <w:rPr>
          <w:rStyle w:val="Appelnotedebasdep"/>
        </w:rPr>
        <w:footnoteReference w:id="35"/>
      </w:r>
      <w:r w:rsidR="00B514F7">
        <w:t xml:space="preserve">. </w:t>
      </w:r>
    </w:p>
    <w:p w14:paraId="342250B8" w14:textId="77777777" w:rsidR="00765999" w:rsidRDefault="00765999" w:rsidP="003960A1">
      <w:pPr>
        <w:ind w:right="0"/>
      </w:pPr>
    </w:p>
    <w:p w14:paraId="3C22214E" w14:textId="432C082C" w:rsidR="005B7CD0" w:rsidRDefault="00765999" w:rsidP="003960A1">
      <w:pPr>
        <w:ind w:right="0"/>
      </w:pPr>
      <w:r>
        <w:t>L</w:t>
      </w:r>
      <w:r w:rsidR="005C4939">
        <w:t>e Producteur</w:t>
      </w:r>
      <w:r>
        <w:t xml:space="preserve"> </w:t>
      </w:r>
      <w:r w:rsidR="004E7C93">
        <w:t xml:space="preserve">procède à la facturation de l’électricité </w:t>
      </w:r>
      <w:r w:rsidR="00BD32BE">
        <w:t>échangé</w:t>
      </w:r>
      <w:r w:rsidR="004E7C93">
        <w:t xml:space="preserve">e </w:t>
      </w:r>
      <w:r w:rsidR="004E7C93" w:rsidRPr="004E7C93">
        <w:rPr>
          <w:highlight w:val="lightGray"/>
        </w:rPr>
        <w:t>x fois</w:t>
      </w:r>
      <w:r w:rsidR="004E7C93">
        <w:t xml:space="preserve"> par an</w:t>
      </w:r>
      <w:r w:rsidR="00473776">
        <w:t xml:space="preserve">, par </w:t>
      </w:r>
      <w:r w:rsidR="00473776" w:rsidRPr="00473776">
        <w:rPr>
          <w:highlight w:val="lightGray"/>
        </w:rPr>
        <w:t>voie</w:t>
      </w:r>
      <w:r w:rsidR="00473776">
        <w:t xml:space="preserve"> </w:t>
      </w:r>
      <w:r w:rsidR="00473776" w:rsidRPr="00473776">
        <w:rPr>
          <w:highlight w:val="lightGray"/>
        </w:rPr>
        <w:t>électronique et/ou par courrier postal</w:t>
      </w:r>
      <w:r w:rsidR="004E7C93">
        <w:t xml:space="preserve">. </w:t>
      </w:r>
    </w:p>
    <w:p w14:paraId="51355809" w14:textId="77777777" w:rsidR="0087084F" w:rsidRDefault="0087084F" w:rsidP="003960A1">
      <w:pPr>
        <w:ind w:right="0"/>
      </w:pPr>
    </w:p>
    <w:p w14:paraId="579FE31A" w14:textId="46EFA0A3" w:rsidR="0087084F" w:rsidRPr="00C85B8B" w:rsidRDefault="00B10066" w:rsidP="003960A1">
      <w:pPr>
        <w:ind w:right="0"/>
        <w:rPr>
          <w:i/>
          <w:iCs/>
          <w:color w:val="8DB63C"/>
        </w:rPr>
      </w:pPr>
      <w:r w:rsidRPr="0008414B">
        <w:rPr>
          <w:rFonts w:cs="Arial"/>
          <w:noProof/>
          <w:color w:val="C00000"/>
        </w:rPr>
        <mc:AlternateContent>
          <mc:Choice Requires="wps">
            <w:drawing>
              <wp:anchor distT="45720" distB="45720" distL="114300" distR="114300" simplePos="0" relativeHeight="251658244" behindDoc="0" locked="0" layoutInCell="1" allowOverlap="1" wp14:anchorId="257EEAFA" wp14:editId="44E36753">
                <wp:simplePos x="0" y="0"/>
                <wp:positionH relativeFrom="column">
                  <wp:posOffset>-1270</wp:posOffset>
                </wp:positionH>
                <wp:positionV relativeFrom="paragraph">
                  <wp:posOffset>892810</wp:posOffset>
                </wp:positionV>
                <wp:extent cx="5746750" cy="359410"/>
                <wp:effectExtent l="0" t="0" r="25400" b="2159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0" cy="359410"/>
                        </a:xfrm>
                        <a:prstGeom prst="rect">
                          <a:avLst/>
                        </a:prstGeom>
                        <a:solidFill>
                          <a:schemeClr val="bg1">
                            <a:lumMod val="85000"/>
                          </a:schemeClr>
                        </a:solidFill>
                        <a:ln w="9525">
                          <a:solidFill>
                            <a:schemeClr val="tx2"/>
                          </a:solidFill>
                          <a:miter lim="800000"/>
                          <a:headEnd/>
                          <a:tailEnd/>
                        </a:ln>
                      </wps:spPr>
                      <wps:txbx>
                        <w:txbxContent>
                          <w:p w14:paraId="0DA4F108" w14:textId="021B0367" w:rsidR="00C077E6" w:rsidRPr="0070692C" w:rsidRDefault="00C077E6" w:rsidP="00C077E6">
                            <w:pPr>
                              <w:ind w:right="-72"/>
                              <w:rPr>
                                <w:rStyle w:val="Accentuation"/>
                              </w:rPr>
                            </w:pPr>
                            <w:r w:rsidRPr="00C85B8B">
                              <w:rPr>
                                <w:rStyle w:val="Accentuation"/>
                                <w:noProof/>
                                <w:color w:val="006F90"/>
                                <w:sz w:val="18"/>
                                <w:szCs w:val="18"/>
                              </w:rPr>
                              <w:drawing>
                                <wp:inline distT="0" distB="0" distL="0" distR="0" wp14:anchorId="48D19E42" wp14:editId="2CB12D68">
                                  <wp:extent cx="182706" cy="1587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1">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Accentuation"/>
                                <w:color w:val="006F90"/>
                                <w:sz w:val="18"/>
                                <w:szCs w:val="18"/>
                              </w:rPr>
                              <w:t xml:space="preserve"> Le délai de paiement des factures est de minimum 15 jours.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7EEAFA" id="Text Box 10" o:spid="_x0000_s1030" type="#_x0000_t202" style="position:absolute;left:0;text-align:left;margin-left:-.1pt;margin-top:70.3pt;width:452.5pt;height:28.3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" fillcolor="#d8d8d8 [2732]" strokecolor="#1f497d [3215]">
                <v:textbox>
                  <w:txbxContent>
                    <w:p w14:paraId="0DA4F108" w14:textId="021B0367" w:rsidR="00C077E6" w:rsidRPr="0070692C" w:rsidRDefault="00C077E6" w:rsidP="00C077E6">
                      <w:pPr>
                        <w:ind w:right="-72"/>
                        <w:rPr>
                          <w:rStyle w:val="Emphasis"/>
                        </w:rPr>
                      </w:pPr>
                      <w:r w:rsidRPr="00C85B8B">
                        <w:rPr>
                          <w:rStyle w:val="Emphasis"/>
                          <w:noProof/>
                          <w:color w:val="006F90"/>
                          <w:sz w:val="18"/>
                          <w:szCs w:val="18"/>
                        </w:rPr>
                        <w:drawing>
                          <wp:inline distT="0" distB="0" distL="0" distR="0" wp14:anchorId="48D19E42" wp14:editId="2CB12D68">
                            <wp:extent cx="182706" cy="15875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2">
                                      <a:extLst>
                                        <a:ext uri="{28A0092B-C50C-407E-A947-70E740481C1C}">
                                          <a14:useLocalDpi xmlns:a14="http://schemas.microsoft.com/office/drawing/2010/main" val="0"/>
                                        </a:ext>
                                      </a:extLst>
                                    </a:blip>
                                    <a:srcRect t="12923" b="26749"/>
                                    <a:stretch/>
                                  </pic:blipFill>
                                  <pic:spPr bwMode="auto">
                                    <a:xfrm>
                                      <a:off x="0" y="0"/>
                                      <a:ext cx="211840" cy="184064"/>
                                    </a:xfrm>
                                    <a:prstGeom prst="rect">
                                      <a:avLst/>
                                    </a:prstGeom>
                                    <a:ln>
                                      <a:noFill/>
                                    </a:ln>
                                    <a:extLst>
                                      <a:ext uri="{53640926-AAD7-44D8-BBD7-CCE9431645EC}">
                                        <a14:shadowObscured xmlns:a14="http://schemas.microsoft.com/office/drawing/2010/main"/>
                                      </a:ext>
                                    </a:extLst>
                                  </pic:spPr>
                                </pic:pic>
                              </a:graphicData>
                            </a:graphic>
                          </wp:inline>
                        </w:drawing>
                      </w:r>
                      <w:r w:rsidRPr="00C85B8B">
                        <w:rPr>
                          <w:rStyle w:val="Emphasis"/>
                          <w:color w:val="006F90"/>
                          <w:sz w:val="18"/>
                          <w:szCs w:val="18"/>
                        </w:rPr>
                        <w:t xml:space="preserve"> Le délai de paiement des factures est de minimum 15 jours.  </w:t>
                      </w:r>
                    </w:p>
                  </w:txbxContent>
                </v:textbox>
                <w10:wrap type="topAndBottom"/>
              </v:shape>
            </w:pict>
          </mc:Fallback>
        </mc:AlternateContent>
      </w:r>
      <w:r w:rsidR="00390055" w:rsidRPr="00C85B8B">
        <w:rPr>
          <w:i/>
          <w:iCs/>
          <w:color w:val="8DB63C"/>
        </w:rPr>
        <w:t xml:space="preserve">[OPTION] </w:t>
      </w:r>
      <w:r w:rsidR="004547E6" w:rsidRPr="00C85B8B">
        <w:rPr>
          <w:i/>
          <w:iCs/>
          <w:color w:val="8DB63C"/>
        </w:rPr>
        <w:t xml:space="preserve">Le Consommateur verse un acompte mensuel </w:t>
      </w:r>
      <w:r w:rsidR="005C4939" w:rsidRPr="00C85B8B">
        <w:rPr>
          <w:i/>
          <w:iCs/>
          <w:color w:val="8DB63C"/>
        </w:rPr>
        <w:t>au Producteur</w:t>
      </w:r>
      <w:r w:rsidR="00184D5D" w:rsidRPr="00C85B8B">
        <w:rPr>
          <w:i/>
          <w:iCs/>
          <w:color w:val="8DB63C"/>
        </w:rPr>
        <w:t xml:space="preserve"> dont le montant est de </w:t>
      </w:r>
      <w:r w:rsidR="00184D5D" w:rsidRPr="00C85B8B">
        <w:rPr>
          <w:i/>
          <w:iCs/>
          <w:color w:val="8DB63C"/>
          <w:highlight w:val="lightGray"/>
        </w:rPr>
        <w:t>x</w:t>
      </w:r>
      <w:r w:rsidR="00AB756F" w:rsidRPr="00C85B8B">
        <w:rPr>
          <w:i/>
          <w:iCs/>
          <w:color w:val="8DB63C"/>
          <w:highlight w:val="lightGray"/>
        </w:rPr>
        <w:t xml:space="preserve"> euros</w:t>
      </w:r>
      <w:r w:rsidR="00AB756F" w:rsidRPr="00C85B8B">
        <w:rPr>
          <w:i/>
          <w:iCs/>
          <w:color w:val="8DB63C"/>
        </w:rPr>
        <w:t xml:space="preserve"> par mois. L’acompte est dû le </w:t>
      </w:r>
      <w:r w:rsidR="004C1A07" w:rsidRPr="00C85B8B">
        <w:rPr>
          <w:i/>
          <w:iCs/>
          <w:color w:val="8DB63C"/>
          <w:highlight w:val="lightGray"/>
        </w:rPr>
        <w:t>x</w:t>
      </w:r>
      <w:r w:rsidR="004C1A07" w:rsidRPr="00C85B8B">
        <w:rPr>
          <w:i/>
          <w:iCs/>
          <w:color w:val="8DB63C"/>
        </w:rPr>
        <w:t xml:space="preserve"> de chaque mois. </w:t>
      </w:r>
      <w:r w:rsidR="00401EE2" w:rsidRPr="00C85B8B">
        <w:rPr>
          <w:i/>
          <w:iCs/>
          <w:color w:val="8DB63C"/>
        </w:rPr>
        <w:t xml:space="preserve">Chaque année, </w:t>
      </w:r>
      <w:r w:rsidR="00ED7436" w:rsidRPr="00C85B8B">
        <w:rPr>
          <w:i/>
          <w:iCs/>
          <w:color w:val="8DB63C"/>
        </w:rPr>
        <w:t>le Producteur</w:t>
      </w:r>
      <w:r w:rsidR="00401EE2" w:rsidRPr="00C85B8B">
        <w:rPr>
          <w:i/>
          <w:iCs/>
          <w:color w:val="8DB63C"/>
        </w:rPr>
        <w:t xml:space="preserve"> fait </w:t>
      </w:r>
      <w:proofErr w:type="gramStart"/>
      <w:r w:rsidR="00401EE2" w:rsidRPr="00C85B8B">
        <w:rPr>
          <w:i/>
          <w:iCs/>
          <w:color w:val="8DB63C"/>
        </w:rPr>
        <w:lastRenderedPageBreak/>
        <w:t>le</w:t>
      </w:r>
      <w:proofErr w:type="gramEnd"/>
      <w:r w:rsidR="00401EE2" w:rsidRPr="00C85B8B">
        <w:rPr>
          <w:i/>
          <w:iCs/>
          <w:color w:val="8DB63C"/>
        </w:rPr>
        <w:t xml:space="preserve"> décompte </w:t>
      </w:r>
      <w:r w:rsidR="00BD265E" w:rsidRPr="00C85B8B">
        <w:rPr>
          <w:i/>
          <w:iCs/>
          <w:color w:val="8DB63C"/>
        </w:rPr>
        <w:t xml:space="preserve">annuel de l’électricité </w:t>
      </w:r>
      <w:r w:rsidR="00BD32BE" w:rsidRPr="00C85B8B">
        <w:rPr>
          <w:i/>
          <w:iCs/>
          <w:color w:val="8DB63C"/>
        </w:rPr>
        <w:t>échangée</w:t>
      </w:r>
      <w:r w:rsidR="00BD265E" w:rsidRPr="00C85B8B">
        <w:rPr>
          <w:i/>
          <w:iCs/>
          <w:color w:val="8DB63C"/>
        </w:rPr>
        <w:t xml:space="preserve"> qui a été consommée par le Consommateur et lui envoie une facture de régularisation, sur base des acomptes mensuels</w:t>
      </w:r>
      <w:r w:rsidR="00D8206C" w:rsidRPr="00C85B8B">
        <w:rPr>
          <w:i/>
          <w:iCs/>
          <w:color w:val="8DB63C"/>
        </w:rPr>
        <w:t xml:space="preserve"> dont il s’est déjà acquitté. </w:t>
      </w:r>
    </w:p>
    <w:p w14:paraId="67ECDB64" w14:textId="77777777" w:rsidR="00C077E6" w:rsidRDefault="00C077E6" w:rsidP="003960A1">
      <w:pPr>
        <w:ind w:right="0"/>
      </w:pPr>
    </w:p>
    <w:p w14:paraId="050ECF44" w14:textId="7DEDF61C" w:rsidR="000F2E83" w:rsidRDefault="000F2E83" w:rsidP="003960A1">
      <w:pPr>
        <w:ind w:right="0"/>
      </w:pPr>
      <w:r>
        <w:t>Le délai de pa</w:t>
      </w:r>
      <w:r w:rsidR="008E3FE9">
        <w:t>i</w:t>
      </w:r>
      <w:r>
        <w:t xml:space="preserve">ement des </w:t>
      </w:r>
      <w:r w:rsidR="00475D59">
        <w:t xml:space="preserve">factures est fixé à </w:t>
      </w:r>
      <w:r w:rsidR="00475D59" w:rsidRPr="00475D59">
        <w:rPr>
          <w:highlight w:val="lightGray"/>
        </w:rPr>
        <w:t>x jours</w:t>
      </w:r>
      <w:r w:rsidR="00475D59" w:rsidRPr="005019E2">
        <w:t>,</w:t>
      </w:r>
      <w:r w:rsidR="00475D59">
        <w:t xml:space="preserve"> à dater de la réception de la facture. </w:t>
      </w:r>
    </w:p>
    <w:p w14:paraId="2ED2E6DA" w14:textId="77777777" w:rsidR="000F2E83" w:rsidRDefault="000F2E83" w:rsidP="003960A1">
      <w:pPr>
        <w:ind w:right="0"/>
      </w:pPr>
    </w:p>
    <w:p w14:paraId="25CE46BE" w14:textId="77777777" w:rsidR="00B34519" w:rsidRDefault="00032740" w:rsidP="003960A1">
      <w:pPr>
        <w:ind w:right="0"/>
      </w:pPr>
      <w:r>
        <w:t xml:space="preserve">Le </w:t>
      </w:r>
      <w:r w:rsidR="000E1626">
        <w:t>Consommateur s’acquitte du pa</w:t>
      </w:r>
      <w:r w:rsidR="008E3FE9">
        <w:t>i</w:t>
      </w:r>
      <w:r w:rsidR="000E1626">
        <w:t xml:space="preserve">ement de la facture envoyée par </w:t>
      </w:r>
      <w:r w:rsidR="00ED7436">
        <w:t>le Producteur</w:t>
      </w:r>
      <w:r w:rsidR="001F7FCE">
        <w:t>,</w:t>
      </w:r>
      <w:r w:rsidR="000E1626">
        <w:t xml:space="preserve"> </w:t>
      </w:r>
      <w:r w:rsidR="000A3EA7">
        <w:t>par virement bancaire</w:t>
      </w:r>
      <w:r w:rsidR="00F30A54">
        <w:t xml:space="preserve">, conformément aux modalités mentionnées sur celle-ci. </w:t>
      </w:r>
    </w:p>
    <w:p w14:paraId="48906E8D" w14:textId="77777777" w:rsidR="00B34519" w:rsidRDefault="00B34519" w:rsidP="003960A1">
      <w:pPr>
        <w:ind w:right="0"/>
      </w:pPr>
    </w:p>
    <w:p w14:paraId="41AA2CBD" w14:textId="1537D044" w:rsidR="005A470F" w:rsidRPr="00C85B8B" w:rsidRDefault="00390055" w:rsidP="003960A1">
      <w:pPr>
        <w:ind w:right="0"/>
        <w:rPr>
          <w:i/>
          <w:iCs/>
          <w:color w:val="8DB63C"/>
        </w:rPr>
      </w:pPr>
      <w:r w:rsidRPr="00865CCF">
        <w:rPr>
          <w:i/>
          <w:iCs/>
          <w:color w:val="8DB63C"/>
        </w:rPr>
        <w:t xml:space="preserve">[OPTION] </w:t>
      </w:r>
      <w:r w:rsidR="00747901" w:rsidRPr="00C85B8B">
        <w:rPr>
          <w:i/>
          <w:iCs/>
          <w:color w:val="8DB63C"/>
        </w:rPr>
        <w:t xml:space="preserve">Le Consommateur peut également donner </w:t>
      </w:r>
      <w:r w:rsidR="00BF2512" w:rsidRPr="00C85B8B">
        <w:rPr>
          <w:i/>
          <w:iCs/>
          <w:color w:val="8DB63C"/>
        </w:rPr>
        <w:t xml:space="preserve">l’autorisation </w:t>
      </w:r>
      <w:r w:rsidR="005E16CC" w:rsidRPr="00C85B8B">
        <w:rPr>
          <w:i/>
          <w:iCs/>
          <w:color w:val="8DB63C"/>
        </w:rPr>
        <w:t>au Producteur</w:t>
      </w:r>
      <w:r w:rsidR="00BF2512" w:rsidRPr="00C85B8B">
        <w:rPr>
          <w:i/>
          <w:iCs/>
          <w:color w:val="8DB63C"/>
        </w:rPr>
        <w:t xml:space="preserve"> de recouvrer toutes créances sur son compte bancaire (</w:t>
      </w:r>
      <w:r w:rsidR="007915E1" w:rsidRPr="00C85B8B">
        <w:rPr>
          <w:i/>
          <w:iCs/>
          <w:color w:val="8DB63C"/>
        </w:rPr>
        <w:t>domiciliation bancaire</w:t>
      </w:r>
      <w:r w:rsidR="00F669EB" w:rsidRPr="00C85B8B">
        <w:rPr>
          <w:i/>
          <w:iCs/>
          <w:color w:val="8DB63C"/>
        </w:rPr>
        <w:t xml:space="preserve">). Dans ce cas, l’autorisation relative aux prélèvements automatiques </w:t>
      </w:r>
      <w:r w:rsidR="0007070B" w:rsidRPr="00C85B8B">
        <w:rPr>
          <w:i/>
          <w:iCs/>
          <w:color w:val="8DB63C"/>
        </w:rPr>
        <w:t xml:space="preserve">s’applique pour le compte bancaire mentionné ci-dessous et cette autorisation peut être révoquée à tout moment. </w:t>
      </w:r>
    </w:p>
    <w:p w14:paraId="7B268D72" w14:textId="77777777" w:rsidR="00BC1BFE" w:rsidRPr="00C85B8B" w:rsidRDefault="00BC1BFE" w:rsidP="003960A1">
      <w:pPr>
        <w:ind w:right="0"/>
        <w:rPr>
          <w:i/>
          <w:iCs/>
          <w:color w:val="8DB63C"/>
        </w:rPr>
      </w:pPr>
    </w:p>
    <w:p w14:paraId="443ACFD7" w14:textId="3744BAAF" w:rsidR="00BC1BFE" w:rsidRPr="00C85B8B" w:rsidRDefault="00BC1BFE" w:rsidP="003960A1">
      <w:pPr>
        <w:ind w:right="0"/>
        <w:rPr>
          <w:i/>
          <w:iCs/>
          <w:color w:val="8DB63C"/>
        </w:rPr>
      </w:pPr>
      <w:r w:rsidRPr="00C85B8B">
        <w:rPr>
          <w:i/>
          <w:iCs/>
          <w:color w:val="8DB63C"/>
        </w:rPr>
        <w:t>Nom de la banque : [</w:t>
      </w:r>
      <w:r w:rsidRPr="00C85B8B">
        <w:rPr>
          <w:i/>
          <w:iCs/>
          <w:color w:val="8DB63C"/>
          <w:highlight w:val="lightGray"/>
        </w:rPr>
        <w:t>compléter</w:t>
      </w:r>
      <w:r w:rsidRPr="00C85B8B">
        <w:rPr>
          <w:i/>
          <w:iCs/>
          <w:color w:val="8DB63C"/>
        </w:rPr>
        <w:t>]</w:t>
      </w:r>
    </w:p>
    <w:p w14:paraId="4D39FA33" w14:textId="54BEA50D" w:rsidR="00BC1BFE" w:rsidRPr="00C85B8B" w:rsidRDefault="00BC1BFE" w:rsidP="003960A1">
      <w:pPr>
        <w:ind w:right="0"/>
        <w:rPr>
          <w:i/>
          <w:iCs/>
          <w:color w:val="8DB63C"/>
        </w:rPr>
      </w:pPr>
      <w:r w:rsidRPr="00C85B8B">
        <w:rPr>
          <w:i/>
          <w:iCs/>
          <w:color w:val="8DB63C"/>
        </w:rPr>
        <w:t>Nom du titulaire du compte en banque : [</w:t>
      </w:r>
      <w:r w:rsidRPr="00C85B8B">
        <w:rPr>
          <w:i/>
          <w:iCs/>
          <w:color w:val="8DB63C"/>
          <w:highlight w:val="lightGray"/>
        </w:rPr>
        <w:t>compléter</w:t>
      </w:r>
      <w:r w:rsidRPr="00C85B8B">
        <w:rPr>
          <w:i/>
          <w:iCs/>
          <w:color w:val="8DB63C"/>
        </w:rPr>
        <w:t>]</w:t>
      </w:r>
    </w:p>
    <w:p w14:paraId="1F8EDAB2" w14:textId="30CED6F7" w:rsidR="00BC1BFE" w:rsidRPr="00C85B8B" w:rsidRDefault="00BC1BFE" w:rsidP="003960A1">
      <w:pPr>
        <w:ind w:right="0"/>
        <w:rPr>
          <w:i/>
          <w:iCs/>
          <w:color w:val="8DB63C"/>
        </w:rPr>
      </w:pPr>
      <w:r w:rsidRPr="00C85B8B">
        <w:rPr>
          <w:i/>
          <w:iCs/>
          <w:color w:val="8DB63C"/>
        </w:rPr>
        <w:t>Numéro du compte bancaire : [</w:t>
      </w:r>
      <w:r w:rsidRPr="00C85B8B">
        <w:rPr>
          <w:i/>
          <w:iCs/>
          <w:color w:val="8DB63C"/>
          <w:highlight w:val="lightGray"/>
        </w:rPr>
        <w:t>compléter</w:t>
      </w:r>
      <w:r w:rsidRPr="00C85B8B">
        <w:rPr>
          <w:i/>
          <w:iCs/>
          <w:color w:val="8DB63C"/>
        </w:rPr>
        <w:t>]</w:t>
      </w:r>
    </w:p>
    <w:p w14:paraId="3B0DB973" w14:textId="5DDAC898" w:rsidR="00BC1BFE" w:rsidRPr="00C85B8B" w:rsidRDefault="00BC1BFE" w:rsidP="003960A1">
      <w:pPr>
        <w:ind w:right="0"/>
        <w:rPr>
          <w:i/>
          <w:iCs/>
          <w:color w:val="8DB63C"/>
        </w:rPr>
      </w:pPr>
      <w:r w:rsidRPr="00C85B8B">
        <w:rPr>
          <w:i/>
          <w:iCs/>
          <w:color w:val="8DB63C"/>
        </w:rPr>
        <w:t xml:space="preserve">Code </w:t>
      </w:r>
      <w:r w:rsidR="00281741" w:rsidRPr="00C85B8B">
        <w:rPr>
          <w:i/>
          <w:iCs/>
          <w:color w:val="8DB63C"/>
        </w:rPr>
        <w:t xml:space="preserve">d’identification </w:t>
      </w:r>
      <w:r w:rsidRPr="00C85B8B">
        <w:rPr>
          <w:i/>
          <w:iCs/>
          <w:color w:val="8DB63C"/>
        </w:rPr>
        <w:t>bancaire : [</w:t>
      </w:r>
      <w:r w:rsidRPr="00C85B8B">
        <w:rPr>
          <w:i/>
          <w:iCs/>
          <w:color w:val="8DB63C"/>
          <w:highlight w:val="lightGray"/>
        </w:rPr>
        <w:t>compléter</w:t>
      </w:r>
      <w:r w:rsidRPr="00C85B8B">
        <w:rPr>
          <w:i/>
          <w:iCs/>
          <w:color w:val="8DB63C"/>
        </w:rPr>
        <w:t>]</w:t>
      </w:r>
    </w:p>
    <w:p w14:paraId="1D226C3D" w14:textId="77777777" w:rsidR="005A470F" w:rsidRDefault="005A470F" w:rsidP="003960A1">
      <w:pPr>
        <w:ind w:right="0"/>
      </w:pPr>
    </w:p>
    <w:p w14:paraId="476F841F" w14:textId="4FEC4590" w:rsidR="00FC3E14" w:rsidRDefault="00FC3E14" w:rsidP="003960A1">
      <w:pPr>
        <w:pStyle w:val="Titre2"/>
        <w:ind w:right="0"/>
      </w:pPr>
      <w:bookmarkStart w:id="14" w:name="_Toc123731433"/>
      <w:r>
        <w:t xml:space="preserve">Article </w:t>
      </w:r>
      <w:r w:rsidR="0085060F">
        <w:t>1</w:t>
      </w:r>
      <w:r w:rsidR="00506B9E">
        <w:t>0</w:t>
      </w:r>
      <w:r>
        <w:t>. Procédure en cas de défaut de pa</w:t>
      </w:r>
      <w:r w:rsidR="00BE6C06">
        <w:t>i</w:t>
      </w:r>
      <w:r>
        <w:t>ement</w:t>
      </w:r>
      <w:bookmarkEnd w:id="14"/>
    </w:p>
    <w:p w14:paraId="5F47D21F" w14:textId="77777777" w:rsidR="00FC3E14" w:rsidRDefault="00FC3E14" w:rsidP="003960A1">
      <w:pPr>
        <w:ind w:right="0"/>
      </w:pPr>
    </w:p>
    <w:p w14:paraId="2BB4177C" w14:textId="1D073C03" w:rsidR="005A470F" w:rsidRDefault="005A470F" w:rsidP="003960A1">
      <w:pPr>
        <w:ind w:right="0"/>
      </w:pPr>
      <w:r>
        <w:t xml:space="preserve">En cas de non-paiement du montant facturé relatif à la consommation d’électricité </w:t>
      </w:r>
      <w:r w:rsidR="000A1119">
        <w:t>échangée</w:t>
      </w:r>
      <w:r>
        <w:t xml:space="preserve">, la </w:t>
      </w:r>
      <w:r w:rsidRPr="00C85B8B">
        <w:t>procédure suivante</w:t>
      </w:r>
      <w:r>
        <w:t xml:space="preserve"> s’applique</w:t>
      </w:r>
      <w:r w:rsidR="00F06DEA">
        <w:rPr>
          <w:rStyle w:val="Appelnotedebasdep"/>
        </w:rPr>
        <w:footnoteReference w:id="36"/>
      </w:r>
      <w:r>
        <w:t xml:space="preserve"> : </w:t>
      </w:r>
    </w:p>
    <w:p w14:paraId="6F164D8A" w14:textId="77777777" w:rsidR="005A470F" w:rsidRDefault="005A470F" w:rsidP="003960A1">
      <w:pPr>
        <w:ind w:right="0"/>
      </w:pPr>
    </w:p>
    <w:p w14:paraId="6FE422AE" w14:textId="3BD8D6A0" w:rsidR="008C38BE" w:rsidRDefault="008C38BE" w:rsidP="008C38BE">
      <w:pPr>
        <w:pStyle w:val="Paragraphedeliste"/>
        <w:numPr>
          <w:ilvl w:val="0"/>
          <w:numId w:val="5"/>
        </w:numPr>
        <w:ind w:right="0"/>
      </w:pPr>
      <w:r>
        <w:t>L</w:t>
      </w:r>
      <w:r w:rsidRPr="00BB4E62">
        <w:t xml:space="preserve">e non-paiement du montant facturé fait l'objet d'un rappel par </w:t>
      </w:r>
      <w:r>
        <w:t>le Producteur</w:t>
      </w:r>
      <w:r w:rsidRPr="00BB4E62">
        <w:t xml:space="preserve"> dans les </w:t>
      </w:r>
      <w:r w:rsidR="00B67280" w:rsidRPr="00C85B8B">
        <w:rPr>
          <w:highlight w:val="lightGray"/>
        </w:rPr>
        <w:t>x</w:t>
      </w:r>
      <w:r w:rsidRPr="00C85B8B">
        <w:rPr>
          <w:highlight w:val="lightGray"/>
        </w:rPr>
        <w:t xml:space="preserve"> jours</w:t>
      </w:r>
      <w:r w:rsidRPr="00BB4E62">
        <w:t xml:space="preserve"> </w:t>
      </w:r>
      <w:r w:rsidR="00B67280">
        <w:t>(</w:t>
      </w:r>
      <w:r w:rsidR="00B67280" w:rsidRPr="00C85B8B">
        <w:rPr>
          <w:i/>
          <w:iCs/>
          <w:color w:val="006F90"/>
        </w:rPr>
        <w:t>minimum 15 jours</w:t>
      </w:r>
      <w:r w:rsidR="00B67280">
        <w:t xml:space="preserve">) </w:t>
      </w:r>
      <w:r w:rsidRPr="00BB4E62">
        <w:t>suivant la date de l'échéance de la facture.</w:t>
      </w:r>
    </w:p>
    <w:p w14:paraId="59135623" w14:textId="77777777" w:rsidR="00DC3AC7" w:rsidRDefault="00DC3AC7" w:rsidP="00DC3AC7">
      <w:pPr>
        <w:pStyle w:val="Paragraphedeliste"/>
        <w:ind w:right="0"/>
      </w:pPr>
    </w:p>
    <w:p w14:paraId="4F7948B2" w14:textId="2D7EC9E0" w:rsidR="00D61955" w:rsidRDefault="00D61955" w:rsidP="00D61955">
      <w:pPr>
        <w:pStyle w:val="Paragraphedeliste"/>
        <w:numPr>
          <w:ilvl w:val="0"/>
          <w:numId w:val="5"/>
        </w:numPr>
        <w:ind w:right="0"/>
      </w:pPr>
      <w:r>
        <w:t>En cas de non-paiement du montant facturé, le Producteur envoie une mise en demeure, par lettre recommandée et par courrier ordinaire, au plus tôt dans les 15 jours et au plus tard dans les 30 jours suivant l’envoi du rappel.</w:t>
      </w:r>
    </w:p>
    <w:p w14:paraId="23E58E6D" w14:textId="77777777" w:rsidR="00D215C4" w:rsidRDefault="00D215C4" w:rsidP="00D215C4">
      <w:pPr>
        <w:pStyle w:val="Paragraphedeliste"/>
      </w:pPr>
    </w:p>
    <w:p w14:paraId="295A26A0" w14:textId="33C9D733" w:rsidR="00A059A3" w:rsidRDefault="00A059A3" w:rsidP="00A059A3">
      <w:pPr>
        <w:pStyle w:val="Paragraphedeliste"/>
        <w:numPr>
          <w:ilvl w:val="0"/>
          <w:numId w:val="5"/>
        </w:numPr>
        <w:ind w:right="0"/>
      </w:pPr>
      <w:r>
        <w:t xml:space="preserve">A défaut de paiement dans les </w:t>
      </w:r>
      <w:r w:rsidR="00B67280" w:rsidRPr="00C85B8B">
        <w:rPr>
          <w:highlight w:val="lightGray"/>
        </w:rPr>
        <w:t>x</w:t>
      </w:r>
      <w:r w:rsidRPr="00C85B8B">
        <w:rPr>
          <w:highlight w:val="lightGray"/>
        </w:rPr>
        <w:t xml:space="preserve"> jours</w:t>
      </w:r>
      <w:r w:rsidR="00C761C9">
        <w:t xml:space="preserve"> </w:t>
      </w:r>
      <w:r w:rsidR="00B67280">
        <w:t>(</w:t>
      </w:r>
      <w:r w:rsidR="00B67280" w:rsidRPr="00C85B8B">
        <w:rPr>
          <w:i/>
          <w:iCs/>
          <w:color w:val="006F90"/>
        </w:rPr>
        <w:t>minimum 7 jours</w:t>
      </w:r>
      <w:r w:rsidR="00B67280">
        <w:t xml:space="preserve">) </w:t>
      </w:r>
      <w:r>
        <w:t>de la réception de la mise en demeure, le Producteur peut résilier de plein droit l</w:t>
      </w:r>
      <w:r w:rsidR="009807FB">
        <w:t>a</w:t>
      </w:r>
      <w:r>
        <w:t xml:space="preserve"> présent</w:t>
      </w:r>
      <w:r w:rsidR="009807FB">
        <w:t>e</w:t>
      </w:r>
      <w:r>
        <w:t xml:space="preserve"> con</w:t>
      </w:r>
      <w:r w:rsidR="009807FB">
        <w:t>vention</w:t>
      </w:r>
      <w:r>
        <w:t xml:space="preserve">. </w:t>
      </w:r>
    </w:p>
    <w:p w14:paraId="7228DE26" w14:textId="77777777" w:rsidR="002D5E63" w:rsidRDefault="002D5E63" w:rsidP="003960A1">
      <w:pPr>
        <w:pStyle w:val="Paragraphedeliste"/>
        <w:ind w:right="0"/>
      </w:pPr>
    </w:p>
    <w:p w14:paraId="02A3221E" w14:textId="77777777" w:rsidR="00C75D97" w:rsidRDefault="005A470F" w:rsidP="00C75D97">
      <w:pPr>
        <w:ind w:right="0"/>
      </w:pPr>
      <w:r>
        <w:t>En cas de non-paiement au terme de cette procédure, l</w:t>
      </w:r>
      <w:r w:rsidR="005E16CC">
        <w:t xml:space="preserve">e Producteur </w:t>
      </w:r>
      <w:r w:rsidR="00F83B3E">
        <w:t>peut recouvrer ses créances</w:t>
      </w:r>
      <w:r>
        <w:t xml:space="preserve"> par toutes voies de droit.</w:t>
      </w:r>
    </w:p>
    <w:p w14:paraId="5E5AAC05" w14:textId="77777777" w:rsidR="00C75D97" w:rsidRDefault="00C75D97" w:rsidP="00C75D97">
      <w:pPr>
        <w:ind w:right="0"/>
      </w:pPr>
    </w:p>
    <w:p w14:paraId="0ADDC672" w14:textId="719BEE5B" w:rsidR="005D3D47" w:rsidRPr="00C75D97" w:rsidRDefault="005D3D47" w:rsidP="00C75D97">
      <w:pPr>
        <w:ind w:right="0"/>
      </w:pPr>
      <w:r w:rsidRPr="00C75D97">
        <w:rPr>
          <w:rStyle w:val="ui-provider"/>
        </w:rPr>
        <w:t xml:space="preserve">Conformément à l’article XIX.2 du Code de droit économique, aucune indemnité autre que les montants prévus dans la présente Convention ne peut être demandée au Consommateur. Des frais de rappels pourront être facturés par le Producteur à partir de la quatrième échéance impayée par année calendrier, les trois premiers rappels étant gratuits. Les frais de rappel pour les rappels supplémentaires ne peuvent être supérieurs à 7,50€ augmentés des frais postaux. Une indemnité forfaitaire peut être appliquée par le Producteur en cas de non-paiement total ou partiel de la dette à l’expiration du délai de </w:t>
      </w:r>
      <w:r w:rsidRPr="004705B7">
        <w:rPr>
          <w:rStyle w:val="ui-provider"/>
        </w:rPr>
        <w:t>facturation</w:t>
      </w:r>
      <w:r w:rsidR="00FE0E43" w:rsidRPr="004705B7">
        <w:rPr>
          <w:rStyle w:val="ui-provider"/>
        </w:rPr>
        <w:t xml:space="preserve"> et l’envoi d’une mise en demeure</w:t>
      </w:r>
      <w:r w:rsidRPr="004705B7">
        <w:rPr>
          <w:rStyle w:val="ui-provider"/>
        </w:rPr>
        <w:t>. Pour les dettes inférieures ou égales à 150€, elle est de maximum</w:t>
      </w:r>
      <w:r w:rsidRPr="00C75D97">
        <w:rPr>
          <w:rStyle w:val="ui-provider"/>
        </w:rPr>
        <w:t xml:space="preserve"> 20€ ; pour les </w:t>
      </w:r>
      <w:r w:rsidRPr="00C75D97">
        <w:rPr>
          <w:rStyle w:val="ui-provider"/>
        </w:rPr>
        <w:lastRenderedPageBreak/>
        <w:t>dettes comprises entre 150,01 et 500€, elle est de maximum 30</w:t>
      </w:r>
      <w:r w:rsidR="00FE6638">
        <w:rPr>
          <w:rStyle w:val="ui-provider"/>
        </w:rPr>
        <w:t>€</w:t>
      </w:r>
      <w:r w:rsidRPr="00C75D97">
        <w:rPr>
          <w:rStyle w:val="ui-provider"/>
        </w:rPr>
        <w:t xml:space="preserve"> + 10% du montant dû sur cette même tranche.</w:t>
      </w:r>
      <w:r>
        <w:rPr>
          <w:rStyle w:val="ui-provider"/>
        </w:rPr>
        <w:t> </w:t>
      </w:r>
    </w:p>
    <w:p w14:paraId="6DD77E40" w14:textId="77777777" w:rsidR="001F525D" w:rsidRPr="005D3D47" w:rsidRDefault="001F525D" w:rsidP="001F525D">
      <w:pPr>
        <w:ind w:right="0"/>
      </w:pPr>
    </w:p>
    <w:p w14:paraId="7F133E81" w14:textId="77777777" w:rsidR="001F525D" w:rsidRPr="003D5568" w:rsidRDefault="001F525D" w:rsidP="001F525D">
      <w:pPr>
        <w:ind w:right="0"/>
        <w:rPr>
          <w:lang w:val="fr-BE"/>
        </w:rPr>
      </w:pPr>
      <w:r w:rsidRPr="001F525D">
        <w:rPr>
          <w:lang w:val="fr-BE"/>
        </w:rPr>
        <w:t xml:space="preserve">Dans le cadre de la présente Convention, l’indemnité est plafonnée à </w:t>
      </w:r>
      <w:r w:rsidRPr="004D7E69">
        <w:rPr>
          <w:highlight w:val="lightGray"/>
          <w:lang w:val="fr-BE"/>
        </w:rPr>
        <w:t>…</w:t>
      </w:r>
      <w:r w:rsidRPr="001F525D">
        <w:rPr>
          <w:lang w:val="fr-BE"/>
        </w:rPr>
        <w:t xml:space="preserve"> €.</w:t>
      </w:r>
      <w:r w:rsidRPr="003D5568">
        <w:rPr>
          <w:lang w:val="fr-BE"/>
        </w:rPr>
        <w:t xml:space="preserve"> </w:t>
      </w:r>
    </w:p>
    <w:p w14:paraId="5A6B85D2" w14:textId="5C942265" w:rsidR="001F525D" w:rsidRDefault="001F525D">
      <w:pPr>
        <w:ind w:right="0"/>
        <w:jc w:val="left"/>
        <w:rPr>
          <w:b/>
          <w:caps/>
          <w:color w:val="006F90"/>
          <w:sz w:val="28"/>
        </w:rPr>
      </w:pPr>
      <w:bookmarkStart w:id="15" w:name="_Toc123731434"/>
    </w:p>
    <w:p w14:paraId="67CEC02F" w14:textId="3B9190C4" w:rsidR="00C33DEA" w:rsidRDefault="0085060F" w:rsidP="003960A1">
      <w:pPr>
        <w:pStyle w:val="Titre1"/>
        <w:ind w:right="0"/>
      </w:pPr>
      <w:r>
        <w:t>Partie 4 – Dispositions diverses</w:t>
      </w:r>
      <w:bookmarkEnd w:id="15"/>
    </w:p>
    <w:p w14:paraId="2E43A55C" w14:textId="77777777" w:rsidR="0085060F" w:rsidRDefault="0085060F" w:rsidP="003960A1">
      <w:pPr>
        <w:ind w:right="0"/>
      </w:pPr>
    </w:p>
    <w:p w14:paraId="38E942A4" w14:textId="50A789B4" w:rsidR="00955F16" w:rsidRDefault="00955F16" w:rsidP="00955F16">
      <w:pPr>
        <w:pStyle w:val="Titre2"/>
        <w:ind w:right="0"/>
      </w:pPr>
      <w:bookmarkStart w:id="16" w:name="_Toc123731435"/>
      <w:r>
        <w:t>Article 11. Fin d</w:t>
      </w:r>
      <w:r w:rsidR="00A9718E">
        <w:t>e la</w:t>
      </w:r>
      <w:r>
        <w:t xml:space="preserve"> con</w:t>
      </w:r>
      <w:r w:rsidR="00A9718E">
        <w:t>vention</w:t>
      </w:r>
      <w:bookmarkEnd w:id="16"/>
    </w:p>
    <w:p w14:paraId="75E3C657" w14:textId="77777777" w:rsidR="00955F16" w:rsidRDefault="00955F16" w:rsidP="00955F16">
      <w:pPr>
        <w:ind w:right="0"/>
      </w:pPr>
    </w:p>
    <w:p w14:paraId="23C2862E" w14:textId="1D46D8D5" w:rsidR="00955F16" w:rsidRDefault="00955F16" w:rsidP="00955F16">
      <w:pPr>
        <w:ind w:right="0"/>
      </w:pPr>
      <w:r>
        <w:t>Sauf résiliation à l’initiative d’une Partie ou d’un commun accord, l</w:t>
      </w:r>
      <w:r w:rsidR="00A9718E">
        <w:t>a</w:t>
      </w:r>
      <w:r>
        <w:t xml:space="preserve"> présent</w:t>
      </w:r>
      <w:r w:rsidR="00A9718E">
        <w:t>e</w:t>
      </w:r>
      <w:r>
        <w:t xml:space="preserve"> con</w:t>
      </w:r>
      <w:r w:rsidR="00A9718E">
        <w:t>vention</w:t>
      </w:r>
      <w:r>
        <w:t xml:space="preserve"> est conclu</w:t>
      </w:r>
      <w:r w:rsidR="00A9718E">
        <w:t>e</w:t>
      </w:r>
      <w:r>
        <w:t xml:space="preserve"> pour la durée visée à l’article 4. </w:t>
      </w:r>
    </w:p>
    <w:p w14:paraId="72FFFA7B" w14:textId="77777777" w:rsidR="00955F16" w:rsidRDefault="00955F16" w:rsidP="00955F16">
      <w:pPr>
        <w:ind w:right="0"/>
      </w:pPr>
    </w:p>
    <w:p w14:paraId="69DA7479" w14:textId="69F9A23A" w:rsidR="00955F16" w:rsidRDefault="00955F16" w:rsidP="00955F16">
      <w:pPr>
        <w:ind w:right="0"/>
      </w:pPr>
      <w:r>
        <w:t>En cas de modification substantielle du cadre légal ou règlementaire qui régit l’échange de pair à pair, les Parties s’engagent à négocier – de bonne foi – un</w:t>
      </w:r>
      <w:r w:rsidR="00A9718E">
        <w:t>e</w:t>
      </w:r>
      <w:r>
        <w:t xml:space="preserve"> nouv</w:t>
      </w:r>
      <w:r w:rsidR="00A9718E">
        <w:t>elle</w:t>
      </w:r>
      <w:r>
        <w:t xml:space="preserve"> con</w:t>
      </w:r>
      <w:r w:rsidR="00A9718E">
        <w:t>vention</w:t>
      </w:r>
      <w:r>
        <w:t xml:space="preserve"> conforme au prescrit légal, dans le délai imposé par celui-ci. A défaut d’un nouvel accord entre le Parties, l</w:t>
      </w:r>
      <w:r w:rsidR="00A9718E">
        <w:t>a</w:t>
      </w:r>
      <w:r>
        <w:t xml:space="preserve"> présent</w:t>
      </w:r>
      <w:r w:rsidR="00A9718E">
        <w:t>e</w:t>
      </w:r>
      <w:r>
        <w:t xml:space="preserve"> con</w:t>
      </w:r>
      <w:r w:rsidR="00A9718E">
        <w:t>vention</w:t>
      </w:r>
      <w:r>
        <w:t xml:space="preserve"> prend automatiquement fin. </w:t>
      </w:r>
    </w:p>
    <w:p w14:paraId="43E2C843" w14:textId="77777777" w:rsidR="00955F16" w:rsidRDefault="00955F16" w:rsidP="00955F16">
      <w:pPr>
        <w:ind w:right="0"/>
      </w:pPr>
    </w:p>
    <w:p w14:paraId="4A163C57" w14:textId="68C41A52" w:rsidR="00955F16" w:rsidRDefault="00955F16" w:rsidP="00955F16">
      <w:pPr>
        <w:ind w:right="0"/>
      </w:pPr>
      <w:r>
        <w:t>L</w:t>
      </w:r>
      <w:r w:rsidR="00A9718E">
        <w:t>a</w:t>
      </w:r>
      <w:r>
        <w:t xml:space="preserve"> présent</w:t>
      </w:r>
      <w:r w:rsidR="00A9718E">
        <w:t>e</w:t>
      </w:r>
      <w:r>
        <w:t xml:space="preserve"> con</w:t>
      </w:r>
      <w:r w:rsidR="00A9718E">
        <w:t>vention</w:t>
      </w:r>
      <w:r>
        <w:t xml:space="preserve"> peut être résilié</w:t>
      </w:r>
      <w:r w:rsidR="00A9718E">
        <w:t>e</w:t>
      </w:r>
      <w:r>
        <w:t xml:space="preserve">, à tout moment, d’un commun accord entre les Parties. </w:t>
      </w:r>
    </w:p>
    <w:p w14:paraId="1ECD5D18" w14:textId="77777777" w:rsidR="0006075D" w:rsidRDefault="0006075D" w:rsidP="00955F16">
      <w:pPr>
        <w:ind w:right="0"/>
      </w:pPr>
    </w:p>
    <w:p w14:paraId="4A904CF3" w14:textId="2A1C75D0" w:rsidR="0006075D" w:rsidRDefault="0006075D" w:rsidP="00955F16">
      <w:pPr>
        <w:ind w:right="0"/>
      </w:pPr>
      <w:r>
        <w:t xml:space="preserve">En cas de suspension de la convention à la suite d’un évènement de force majeur pour une période supérieure </w:t>
      </w:r>
      <w:r w:rsidRPr="005663A5">
        <w:rPr>
          <w:highlight w:val="lightGray"/>
        </w:rPr>
        <w:t>à quatre mois</w:t>
      </w:r>
      <w:r>
        <w:t>, la présente convention prendra automatiquement fin.</w:t>
      </w:r>
    </w:p>
    <w:p w14:paraId="01852407" w14:textId="77777777" w:rsidR="00955F16" w:rsidRDefault="00955F16" w:rsidP="00955F16">
      <w:pPr>
        <w:ind w:right="0"/>
      </w:pPr>
    </w:p>
    <w:p w14:paraId="3B7A3FFC" w14:textId="1329FC6F" w:rsidR="00955F16" w:rsidRDefault="00955F16" w:rsidP="00955F16">
      <w:pPr>
        <w:ind w:right="0"/>
      </w:pPr>
      <w:r>
        <w:t>Avant son échéance, l</w:t>
      </w:r>
      <w:r w:rsidR="00D52D2C">
        <w:t>a</w:t>
      </w:r>
      <w:r>
        <w:t xml:space="preserve"> présent</w:t>
      </w:r>
      <w:r w:rsidR="00D52D2C">
        <w:t>e</w:t>
      </w:r>
      <w:r>
        <w:t xml:space="preserve"> con</w:t>
      </w:r>
      <w:r w:rsidR="00D52D2C">
        <w:t>vention</w:t>
      </w:r>
      <w:r>
        <w:t xml:space="preserve"> peut être résilié</w:t>
      </w:r>
      <w:r w:rsidR="00D52D2C">
        <w:t>e</w:t>
      </w:r>
      <w:r>
        <w:t xml:space="preserve"> unilatéralement par les Parties </w:t>
      </w:r>
      <w:r w:rsidR="00D52D2C" w:rsidRPr="00D52D2C">
        <w:t>moyennant les conditions prévues aux articles 12 et 13</w:t>
      </w:r>
      <w:r w:rsidR="00D52D2C">
        <w:t xml:space="preserve"> </w:t>
      </w:r>
      <w:r>
        <w:t xml:space="preserve">ci-dessous.  </w:t>
      </w:r>
    </w:p>
    <w:p w14:paraId="0F67580E" w14:textId="77777777" w:rsidR="008D6BF6" w:rsidRDefault="008D6BF6" w:rsidP="00955F16">
      <w:pPr>
        <w:ind w:right="0"/>
      </w:pPr>
    </w:p>
    <w:p w14:paraId="42CD9099" w14:textId="1DD16BA0" w:rsidR="008D6BF6" w:rsidRDefault="008D6BF6" w:rsidP="00955F16">
      <w:pPr>
        <w:ind w:right="0"/>
      </w:pPr>
      <w:r>
        <w:t xml:space="preserve">Le Producteur demeure, dans tous les cas, responsable des démarches administratives à l’égard des tiers, consécutives à la résiliation de la convention dans le cadre de l’échange de pair à pair. </w:t>
      </w:r>
    </w:p>
    <w:p w14:paraId="680EE5C8" w14:textId="77777777" w:rsidR="00955F16" w:rsidRDefault="00955F16" w:rsidP="00955F16">
      <w:pPr>
        <w:ind w:right="0"/>
      </w:pPr>
    </w:p>
    <w:p w14:paraId="6371A73D" w14:textId="490FAE92" w:rsidR="00955F16" w:rsidRDefault="00955F16" w:rsidP="00955F16">
      <w:pPr>
        <w:pStyle w:val="Titre2"/>
        <w:ind w:right="0"/>
      </w:pPr>
      <w:bookmarkStart w:id="17" w:name="_Toc123731436"/>
      <w:r>
        <w:t>Article 12. Résiliation anticipée à l’initiative du Consommateur</w:t>
      </w:r>
      <w:bookmarkEnd w:id="17"/>
    </w:p>
    <w:p w14:paraId="36B49C28" w14:textId="77777777" w:rsidR="00955F16" w:rsidRDefault="00955F16" w:rsidP="00955F16">
      <w:pPr>
        <w:ind w:right="0"/>
      </w:pPr>
    </w:p>
    <w:p w14:paraId="76BA0378" w14:textId="453FEE38" w:rsidR="00955F16" w:rsidRDefault="00955F16" w:rsidP="00955F16">
      <w:pPr>
        <w:ind w:right="0"/>
      </w:pPr>
      <w:r>
        <w:t>Le Consommateur peut résilier unilatéralement l</w:t>
      </w:r>
      <w:r w:rsidR="00DA42F1">
        <w:t>a</w:t>
      </w:r>
      <w:r>
        <w:t xml:space="preserve"> con</w:t>
      </w:r>
      <w:r w:rsidR="00DA42F1">
        <w:t>vention</w:t>
      </w:r>
      <w:r>
        <w:t xml:space="preserve"> dans les cas suivants : </w:t>
      </w:r>
    </w:p>
    <w:p w14:paraId="5924126C" w14:textId="77777777" w:rsidR="00955F16" w:rsidRDefault="00955F16" w:rsidP="00955F16">
      <w:pPr>
        <w:ind w:right="0"/>
      </w:pPr>
    </w:p>
    <w:p w14:paraId="57E38E94" w14:textId="3C2F4906" w:rsidR="00955F16" w:rsidRDefault="00955F16" w:rsidP="00955F16">
      <w:pPr>
        <w:pStyle w:val="Paragraphedeliste"/>
        <w:numPr>
          <w:ilvl w:val="0"/>
          <w:numId w:val="4"/>
        </w:numPr>
        <w:ind w:right="0"/>
      </w:pPr>
      <w:r>
        <w:t>En cas de non-respect par le Producteur des engagements pris en vertu d</w:t>
      </w:r>
      <w:r w:rsidR="00DA42F1">
        <w:t>e la</w:t>
      </w:r>
      <w:r>
        <w:t xml:space="preserve"> présent</w:t>
      </w:r>
      <w:r w:rsidR="00DA42F1">
        <w:t>e</w:t>
      </w:r>
      <w:r>
        <w:t xml:space="preserve"> con</w:t>
      </w:r>
      <w:r w:rsidR="00DA42F1">
        <w:t>vention</w:t>
      </w:r>
      <w:r>
        <w:t xml:space="preserve">, après lui avoir adressé – par courrier recommandé – une mise en demeure et que celle-ci n’ait pas été suivie d’effet dans un délai de 3 semaines suivant sa réception. </w:t>
      </w:r>
    </w:p>
    <w:p w14:paraId="4FE19955" w14:textId="77777777" w:rsidR="00955F16" w:rsidRDefault="00955F16" w:rsidP="00955F16">
      <w:pPr>
        <w:pStyle w:val="Paragraphedeliste"/>
        <w:ind w:left="644" w:right="0"/>
      </w:pPr>
    </w:p>
    <w:p w14:paraId="1CC43C5B" w14:textId="7DB08E80" w:rsidR="00955F16" w:rsidRDefault="00955F16" w:rsidP="00955F16">
      <w:pPr>
        <w:pStyle w:val="Paragraphedeliste"/>
        <w:numPr>
          <w:ilvl w:val="0"/>
          <w:numId w:val="4"/>
        </w:numPr>
        <w:ind w:right="0"/>
      </w:pPr>
      <w:r>
        <w:t xml:space="preserve">De plein droit, </w:t>
      </w:r>
      <w:r w:rsidR="00A76ACE">
        <w:t xml:space="preserve">en cas de </w:t>
      </w:r>
      <w:r>
        <w:t xml:space="preserve">décès </w:t>
      </w:r>
      <w:r w:rsidR="00A76ACE">
        <w:t>ou, le cas échéant, en cas de faillite</w:t>
      </w:r>
      <w:r w:rsidR="00DA4362">
        <w:t xml:space="preserve"> du Producteur</w:t>
      </w:r>
      <w:r>
        <w:t xml:space="preserve">. </w:t>
      </w:r>
    </w:p>
    <w:p w14:paraId="2F4C26CE" w14:textId="77777777" w:rsidR="00955F16" w:rsidRDefault="00955F16" w:rsidP="00955F16">
      <w:pPr>
        <w:ind w:right="0"/>
      </w:pPr>
    </w:p>
    <w:p w14:paraId="17798C13" w14:textId="63EFCEE9" w:rsidR="00955F16" w:rsidRDefault="001F525D" w:rsidP="00955F16">
      <w:pPr>
        <w:pStyle w:val="Paragraphedeliste"/>
        <w:numPr>
          <w:ilvl w:val="0"/>
          <w:numId w:val="4"/>
        </w:numPr>
        <w:ind w:right="0"/>
      </w:pPr>
      <w:r>
        <w:t>S</w:t>
      </w:r>
      <w:r w:rsidR="00955F16">
        <w:t xml:space="preserve">i le Consommateur ne souhaite plus participer à l’échange de pair à pair organisé par le Producteur, il notifie son intention de ne plus y participer – par </w:t>
      </w:r>
      <w:r w:rsidR="00955F16" w:rsidRPr="007A6C85">
        <w:rPr>
          <w:highlight w:val="lightGray"/>
        </w:rPr>
        <w:t>simple notification/courrier recommandé</w:t>
      </w:r>
      <w:r w:rsidR="00955F16">
        <w:t xml:space="preserve">. </w:t>
      </w:r>
    </w:p>
    <w:p w14:paraId="46D19394" w14:textId="77777777" w:rsidR="00955F16" w:rsidRDefault="00955F16" w:rsidP="00955F16">
      <w:pPr>
        <w:ind w:right="0"/>
      </w:pPr>
    </w:p>
    <w:p w14:paraId="71176F80" w14:textId="1A862ADF" w:rsidR="00955F16" w:rsidRDefault="00955F16" w:rsidP="00955F16">
      <w:pPr>
        <w:ind w:right="0"/>
      </w:pPr>
      <w:r>
        <w:lastRenderedPageBreak/>
        <w:t>Dans un délai de maximum 3 semaines à compter de la date de la demande du Consommateur, le Producteur cesse d’échanger de l’électricité avec celui-ci et l</w:t>
      </w:r>
      <w:r w:rsidR="00FF4C00">
        <w:t>a</w:t>
      </w:r>
      <w:r>
        <w:t xml:space="preserve"> con</w:t>
      </w:r>
      <w:r w:rsidR="00FF4C00">
        <w:t>vention</w:t>
      </w:r>
      <w:r>
        <w:t xml:space="preserve"> est résilié</w:t>
      </w:r>
      <w:r w:rsidR="00FF4C00">
        <w:t>e</w:t>
      </w:r>
      <w:r>
        <w:t xml:space="preserve"> de plein droit</w:t>
      </w:r>
      <w:r>
        <w:rPr>
          <w:rStyle w:val="Appelnotedebasdep"/>
        </w:rPr>
        <w:footnoteReference w:id="37"/>
      </w:r>
      <w:r>
        <w:t xml:space="preserve">. </w:t>
      </w:r>
    </w:p>
    <w:p w14:paraId="21B093DF" w14:textId="77777777" w:rsidR="00955F16" w:rsidRDefault="00955F16" w:rsidP="00955F16">
      <w:pPr>
        <w:ind w:right="0"/>
      </w:pPr>
    </w:p>
    <w:p w14:paraId="0E258EA2" w14:textId="32311CBC" w:rsidR="00955F16" w:rsidRDefault="00955F16" w:rsidP="00955F16">
      <w:pPr>
        <w:ind w:right="0"/>
      </w:pPr>
      <w:r w:rsidRPr="002E6B13">
        <w:t>La résiliation emporte la disparition d</w:t>
      </w:r>
      <w:r w:rsidR="009807FB">
        <w:t>e la</w:t>
      </w:r>
      <w:r w:rsidRPr="002E6B13">
        <w:t xml:space="preserve"> con</w:t>
      </w:r>
      <w:r w:rsidR="009807FB">
        <w:t>vention</w:t>
      </w:r>
      <w:r w:rsidRPr="002E6B13">
        <w:t xml:space="preserve"> pour l’avenir. Les Parties conviennent de solder l’électricité </w:t>
      </w:r>
      <w:r>
        <w:t>échangée</w:t>
      </w:r>
      <w:r w:rsidRPr="002E6B13">
        <w:t xml:space="preserve"> non payée depuis la dernière facture.</w:t>
      </w:r>
      <w:r>
        <w:t xml:space="preserve"> Le Producteur envoie une facture de régularisation au Consommateur, dans un délai de </w:t>
      </w:r>
      <w:r w:rsidRPr="008D716B">
        <w:rPr>
          <w:highlight w:val="lightGray"/>
        </w:rPr>
        <w:t>x jours</w:t>
      </w:r>
      <w:r>
        <w:t xml:space="preserve"> ouvrables, à compter de la réception du relevé du compteur envoyé par le gestionnaire du réseau concerné.</w:t>
      </w:r>
    </w:p>
    <w:p w14:paraId="143E3FFE" w14:textId="77777777" w:rsidR="00955F16" w:rsidRDefault="00955F16" w:rsidP="00955F16">
      <w:pPr>
        <w:ind w:right="0"/>
      </w:pPr>
    </w:p>
    <w:p w14:paraId="5FFA64E7" w14:textId="5FBAEA17" w:rsidR="00955F16" w:rsidRDefault="00955F16" w:rsidP="00955F16">
      <w:pPr>
        <w:pStyle w:val="Titre2"/>
        <w:ind w:right="0"/>
      </w:pPr>
      <w:bookmarkStart w:id="18" w:name="_Toc123731437"/>
      <w:r>
        <w:t>Article 13. Résiliation anticipée à l’initiative du producteur</w:t>
      </w:r>
      <w:bookmarkEnd w:id="18"/>
    </w:p>
    <w:p w14:paraId="3904F1DC" w14:textId="77777777" w:rsidR="00955F16" w:rsidRDefault="00955F16" w:rsidP="00955F16">
      <w:pPr>
        <w:ind w:right="0"/>
      </w:pPr>
    </w:p>
    <w:p w14:paraId="0DBF55D9" w14:textId="1BD0B4A4" w:rsidR="00955F16" w:rsidRDefault="00955F16" w:rsidP="00955F16">
      <w:pPr>
        <w:ind w:right="0"/>
      </w:pPr>
      <w:r>
        <w:t>Le Producteur peut résilier unilatéralement l</w:t>
      </w:r>
      <w:r w:rsidR="00FC5ACE">
        <w:t>a</w:t>
      </w:r>
      <w:r>
        <w:t xml:space="preserve"> con</w:t>
      </w:r>
      <w:r w:rsidR="00FC5ACE">
        <w:t>vention</w:t>
      </w:r>
      <w:r>
        <w:t xml:space="preserve"> dans les cas suivants : </w:t>
      </w:r>
    </w:p>
    <w:p w14:paraId="004D1FE8" w14:textId="77777777" w:rsidR="00955F16" w:rsidRDefault="00955F16" w:rsidP="00955F16">
      <w:pPr>
        <w:ind w:right="0"/>
      </w:pPr>
    </w:p>
    <w:p w14:paraId="29CDB1FE" w14:textId="0C209B7B" w:rsidR="00955F16" w:rsidRDefault="00BB622E" w:rsidP="00955F16">
      <w:pPr>
        <w:pStyle w:val="Paragraphedeliste"/>
        <w:numPr>
          <w:ilvl w:val="0"/>
          <w:numId w:val="4"/>
        </w:numPr>
        <w:ind w:right="0"/>
      </w:pPr>
      <w:r>
        <w:t>D</w:t>
      </w:r>
      <w:r w:rsidR="00955F16">
        <w:t xml:space="preserve">e plein droit, </w:t>
      </w:r>
      <w:r>
        <w:t>en cas de</w:t>
      </w:r>
      <w:r w:rsidR="00955F16">
        <w:t xml:space="preserve"> décès ou</w:t>
      </w:r>
      <w:r w:rsidR="00FC5ACE">
        <w:t>, le cas échéant,</w:t>
      </w:r>
      <w:r w:rsidR="00955F16">
        <w:t xml:space="preserve"> de faillite du Consommateur. </w:t>
      </w:r>
    </w:p>
    <w:p w14:paraId="43B0C328" w14:textId="621F4606" w:rsidR="00955F16" w:rsidRDefault="00955F16" w:rsidP="00955F16"/>
    <w:p w14:paraId="1FAA2A5F" w14:textId="51C77FF2" w:rsidR="00955F16" w:rsidRDefault="00955F16" w:rsidP="00955F16">
      <w:pPr>
        <w:pStyle w:val="Paragraphedeliste"/>
        <w:numPr>
          <w:ilvl w:val="0"/>
          <w:numId w:val="4"/>
        </w:numPr>
        <w:ind w:right="0"/>
      </w:pPr>
      <w:r>
        <w:t xml:space="preserve">Moyennant un préavis de 3 semaines, le Producteur peut mettre fin </w:t>
      </w:r>
      <w:r w:rsidR="00F42720">
        <w:t>à la</w:t>
      </w:r>
      <w:r>
        <w:t xml:space="preserve"> con</w:t>
      </w:r>
      <w:r w:rsidR="00F42720">
        <w:t>vention</w:t>
      </w:r>
      <w:r>
        <w:t xml:space="preserve"> s’il souhaite arrêter l’activité d’échange de pair à pair avec le Consommateur. </w:t>
      </w:r>
    </w:p>
    <w:p w14:paraId="693F47AE" w14:textId="77777777" w:rsidR="00955F16" w:rsidRDefault="00955F16" w:rsidP="00955F16">
      <w:pPr>
        <w:pStyle w:val="Paragraphedeliste"/>
        <w:ind w:right="0"/>
      </w:pPr>
    </w:p>
    <w:p w14:paraId="31B8A295" w14:textId="3CB8BE81" w:rsidR="00955F16" w:rsidRDefault="00955F16" w:rsidP="00955F16">
      <w:pPr>
        <w:ind w:right="0"/>
      </w:pPr>
      <w:r>
        <w:t>La résiliation emporte la disparition d</w:t>
      </w:r>
      <w:r w:rsidR="00F42720">
        <w:t>e la convention</w:t>
      </w:r>
      <w:r>
        <w:t xml:space="preserve"> pour l’avenir. Les Parties conviennent de solder l’électricité échangée non payée depuis la dernière facture. Le Producteur envoie une facture de régularisation au Consommateur, dans un délai de </w:t>
      </w:r>
      <w:r w:rsidRPr="008D716B">
        <w:rPr>
          <w:highlight w:val="lightGray"/>
        </w:rPr>
        <w:t>x jours</w:t>
      </w:r>
      <w:r>
        <w:t xml:space="preserve"> ouvrables, à compter de la réception du relevé du compteur envoyé par le gestionnaire du réseau concerné.   </w:t>
      </w:r>
    </w:p>
    <w:p w14:paraId="13420B0B" w14:textId="77777777" w:rsidR="00955F16" w:rsidRDefault="00955F16" w:rsidP="00955F16">
      <w:pPr>
        <w:ind w:right="0"/>
      </w:pPr>
    </w:p>
    <w:p w14:paraId="1C7DFA08" w14:textId="715ACA93" w:rsidR="000860B9" w:rsidRDefault="002B6436" w:rsidP="003960A1">
      <w:pPr>
        <w:pStyle w:val="Titre2"/>
        <w:ind w:right="0"/>
      </w:pPr>
      <w:bookmarkStart w:id="19" w:name="_Toc123731438"/>
      <w:r>
        <w:t xml:space="preserve">Article </w:t>
      </w:r>
      <w:r w:rsidR="009C378B">
        <w:t>1</w:t>
      </w:r>
      <w:r w:rsidR="00506B9E">
        <w:t>4</w:t>
      </w:r>
      <w:r>
        <w:t>. Force majeure</w:t>
      </w:r>
      <w:bookmarkEnd w:id="19"/>
    </w:p>
    <w:p w14:paraId="3D2A03C5" w14:textId="77777777" w:rsidR="002B6436" w:rsidRDefault="002B6436" w:rsidP="003960A1">
      <w:pPr>
        <w:ind w:right="0"/>
      </w:pPr>
    </w:p>
    <w:p w14:paraId="75B3CD4E" w14:textId="7D710D52" w:rsidR="009A0E87" w:rsidRDefault="007E4961" w:rsidP="003960A1">
      <w:pPr>
        <w:ind w:right="0"/>
      </w:pPr>
      <w:r>
        <w:t>Sont considérés comme des cas de force</w:t>
      </w:r>
      <w:r w:rsidR="0080508D">
        <w:t xml:space="preserve"> majeure les catastrophes naturelles, les incendies, la foudre, les intempéries, les grèves, les troubles sociaux, les conflits armés, </w:t>
      </w:r>
      <w:r w:rsidR="006145F0">
        <w:t>les émeutes, les sabotages, l’embargo, les actes ou règlements émanant d’autorités publiques</w:t>
      </w:r>
      <w:r w:rsidR="00FF704B">
        <w:t xml:space="preserve">, civiles ou militaires, les actes de terrorisme, les coupures prolongées d’électricité ainsi que, plus généralement, tous les </w:t>
      </w:r>
      <w:r w:rsidR="00485879">
        <w:t xml:space="preserve">événements qui répondent des caractéristiques de la force majeure au sens de l’article 5.226 du Code civil. </w:t>
      </w:r>
    </w:p>
    <w:p w14:paraId="35743916" w14:textId="77777777" w:rsidR="009A0E87" w:rsidRDefault="009A0E87" w:rsidP="003960A1">
      <w:pPr>
        <w:ind w:right="0"/>
      </w:pPr>
    </w:p>
    <w:p w14:paraId="16C5267B" w14:textId="2F3C0B85" w:rsidR="004A2467" w:rsidRDefault="006C62A7" w:rsidP="003960A1">
      <w:pPr>
        <w:ind w:right="0"/>
      </w:pPr>
      <w:r>
        <w:t>Les Parties n'encourent aucune responsabilité et ne sont tenues d'aucune obligation de réparation au titre des dommages subis par l’une ou l’autre du fait de l'inexécution ou de l’exécution défectueuse de tout ou partie de leurs obligations contractuelles,</w:t>
      </w:r>
      <w:r w:rsidR="00066365" w:rsidRPr="00066365">
        <w:t xml:space="preserve"> </w:t>
      </w:r>
      <w:r w:rsidR="00066365">
        <w:t xml:space="preserve">lorsque cette inexécution ou exécution défectueuse a pour cause la survenance d’un événement de force majeure. </w:t>
      </w:r>
    </w:p>
    <w:p w14:paraId="5E2FD094" w14:textId="77777777" w:rsidR="004A2467" w:rsidRDefault="004A2467" w:rsidP="003960A1">
      <w:pPr>
        <w:ind w:right="0"/>
      </w:pPr>
    </w:p>
    <w:p w14:paraId="1E2F36E0" w14:textId="77777777" w:rsidR="004A2467" w:rsidRDefault="00066365" w:rsidP="003960A1">
      <w:pPr>
        <w:ind w:right="0"/>
      </w:pPr>
      <w:r>
        <w:t xml:space="preserve">Les obligations contractuelles des Parties dont l’exécution est rendue impossible, à l’exception de celle de confidentialité, sont alors suspendues pendant toute la durée de l’événement qualifié de force majeure. </w:t>
      </w:r>
    </w:p>
    <w:p w14:paraId="313194CD" w14:textId="77777777" w:rsidR="004A2467" w:rsidRDefault="004A2467" w:rsidP="003960A1">
      <w:pPr>
        <w:ind w:right="0"/>
      </w:pPr>
    </w:p>
    <w:p w14:paraId="4EAFC0D4" w14:textId="0CF1520A" w:rsidR="004A2467" w:rsidRDefault="00066365" w:rsidP="003960A1">
      <w:pPr>
        <w:ind w:right="0"/>
      </w:pPr>
      <w:r>
        <w:t>La Partie qui désire invoquer l’événement qualifié de force majeure informe l’autre Partie, par lettre recommandée</w:t>
      </w:r>
      <w:r w:rsidR="00660149">
        <w:t>,</w:t>
      </w:r>
      <w:r>
        <w:t xml:space="preserve"> dans les meilleurs délais, de la nature de l'événement qualifié de force majeure et de sa durée probable. </w:t>
      </w:r>
    </w:p>
    <w:p w14:paraId="6307C40E" w14:textId="77777777" w:rsidR="004A2467" w:rsidRDefault="004A2467" w:rsidP="003960A1">
      <w:pPr>
        <w:ind w:right="0"/>
      </w:pPr>
    </w:p>
    <w:p w14:paraId="6450B5FC" w14:textId="7D9B5F58" w:rsidR="004A2467" w:rsidRDefault="00066365" w:rsidP="003960A1">
      <w:pPr>
        <w:ind w:right="0"/>
      </w:pPr>
      <w:r>
        <w:t xml:space="preserve">La Partie qui invoque un événement de force majeure a l’obligation de mettre en œuvre tous les moyens dont elle dispose pour en limiter </w:t>
      </w:r>
      <w:r w:rsidR="005663A5">
        <w:t>l</w:t>
      </w:r>
      <w:r>
        <w:t xml:space="preserve">a portée et </w:t>
      </w:r>
      <w:r w:rsidR="005663A5">
        <w:t>l</w:t>
      </w:r>
      <w:r>
        <w:t xml:space="preserve">a durée. </w:t>
      </w:r>
    </w:p>
    <w:p w14:paraId="69520E02" w14:textId="77777777" w:rsidR="004A2467" w:rsidRDefault="004A2467" w:rsidP="003960A1">
      <w:pPr>
        <w:ind w:right="0"/>
      </w:pPr>
    </w:p>
    <w:p w14:paraId="48A41786" w14:textId="61812498" w:rsidR="006C62A7" w:rsidRDefault="00066365" w:rsidP="003960A1">
      <w:pPr>
        <w:ind w:right="0"/>
      </w:pPr>
      <w:r>
        <w:t xml:space="preserve">En cas de suspension </w:t>
      </w:r>
      <w:r w:rsidR="004A2467">
        <w:t>d</w:t>
      </w:r>
      <w:r w:rsidR="0006075D">
        <w:t>e la</w:t>
      </w:r>
      <w:r w:rsidR="004A2467">
        <w:t xml:space="preserve"> con</w:t>
      </w:r>
      <w:r w:rsidR="0006075D">
        <w:t>vention</w:t>
      </w:r>
      <w:r>
        <w:t xml:space="preserve"> à la suite d’un évènement de force majeur pour une période supérieure </w:t>
      </w:r>
      <w:r w:rsidRPr="005663A5">
        <w:rPr>
          <w:highlight w:val="lightGray"/>
        </w:rPr>
        <w:t>à quatre mois</w:t>
      </w:r>
      <w:r>
        <w:t xml:space="preserve">, </w:t>
      </w:r>
      <w:r w:rsidR="004A2467">
        <w:t>l</w:t>
      </w:r>
      <w:r w:rsidR="0006075D">
        <w:t>a</w:t>
      </w:r>
      <w:r w:rsidR="004A2467">
        <w:t xml:space="preserve"> présent</w:t>
      </w:r>
      <w:r w:rsidR="0006075D">
        <w:t>e</w:t>
      </w:r>
      <w:r w:rsidR="004A2467">
        <w:t xml:space="preserve"> con</w:t>
      </w:r>
      <w:r w:rsidR="0006075D">
        <w:t xml:space="preserve">vention </w:t>
      </w:r>
      <w:r>
        <w:t>prendra automatiquement fin.</w:t>
      </w:r>
    </w:p>
    <w:p w14:paraId="63E49593" w14:textId="66217EC3" w:rsidR="004A2467" w:rsidRDefault="004A2467" w:rsidP="003960A1">
      <w:pPr>
        <w:pStyle w:val="Titre2"/>
        <w:ind w:right="0"/>
      </w:pPr>
      <w:bookmarkStart w:id="20" w:name="_Toc123731439"/>
      <w:r>
        <w:t>Article 1</w:t>
      </w:r>
      <w:r w:rsidR="00506B9E">
        <w:t>5</w:t>
      </w:r>
      <w:r>
        <w:t>. Confidentialité</w:t>
      </w:r>
      <w:bookmarkEnd w:id="20"/>
    </w:p>
    <w:p w14:paraId="52632217" w14:textId="77777777" w:rsidR="004A2467" w:rsidRDefault="004A2467" w:rsidP="003960A1">
      <w:pPr>
        <w:ind w:right="0"/>
      </w:pPr>
    </w:p>
    <w:p w14:paraId="09FE91B3" w14:textId="7C9BC5E0" w:rsidR="00BD4FE2" w:rsidRDefault="006317B2" w:rsidP="003960A1">
      <w:pPr>
        <w:ind w:right="0"/>
      </w:pPr>
      <w:r>
        <w:t xml:space="preserve">Les Parties s'engagent à respecter la plus stricte confidentialité des données relatives à la consommation </w:t>
      </w:r>
      <w:r w:rsidR="00BD4FE2">
        <w:t xml:space="preserve">et la production de l’activité </w:t>
      </w:r>
      <w:r w:rsidR="00846849">
        <w:t>d’échange de pair à pair</w:t>
      </w:r>
      <w:r w:rsidR="00BD4FE2">
        <w:t xml:space="preserve">. </w:t>
      </w:r>
    </w:p>
    <w:p w14:paraId="4FE226CF" w14:textId="77777777" w:rsidR="00BD4FE2" w:rsidRDefault="00BD4FE2" w:rsidP="003960A1">
      <w:pPr>
        <w:ind w:right="0"/>
      </w:pPr>
    </w:p>
    <w:p w14:paraId="1B3D068F" w14:textId="408506D6" w:rsidR="004A2467" w:rsidRDefault="006317B2" w:rsidP="003960A1">
      <w:pPr>
        <w:ind w:right="0"/>
      </w:pPr>
      <w:r>
        <w:t xml:space="preserve">La Partie destinataire d’une information confidentielle ne peut l’utiliser que dans le cadre de l’exécution </w:t>
      </w:r>
      <w:r w:rsidR="00CC0C1E">
        <w:t>d</w:t>
      </w:r>
      <w:r w:rsidR="0095375F">
        <w:t>e la</w:t>
      </w:r>
      <w:r w:rsidR="00A50F48">
        <w:t xml:space="preserve"> présent</w:t>
      </w:r>
      <w:r w:rsidR="0095375F">
        <w:t>e</w:t>
      </w:r>
      <w:r w:rsidR="00CC0C1E">
        <w:t xml:space="preserve"> con</w:t>
      </w:r>
      <w:r w:rsidR="0095375F">
        <w:t>vention</w:t>
      </w:r>
      <w:r>
        <w:t>. Elle s’engage à prendre toutes les mesures utiles pour faire respecter la présente obligation de confidentialité par son personnel. Elle prend, en outre, toutes dispositions pratiques pour assurer la protection physique de ces informations, notamment lors de l'archivage de celles-ci. Chaque Partie notifie, dans les plus brefs délais, à l’autre Partie toute violation des obligations découlant du présent article.</w:t>
      </w:r>
    </w:p>
    <w:p w14:paraId="5668B72B" w14:textId="77777777" w:rsidR="002C173E" w:rsidRDefault="002C173E" w:rsidP="003960A1">
      <w:pPr>
        <w:ind w:right="0"/>
      </w:pPr>
    </w:p>
    <w:p w14:paraId="0DCEA9C6" w14:textId="77777777" w:rsidR="002C173E" w:rsidRDefault="002C173E" w:rsidP="003960A1">
      <w:pPr>
        <w:ind w:right="0"/>
      </w:pPr>
      <w:r>
        <w:t xml:space="preserve">Les obligations résultant du présent article ne s’appliquent pas : </w:t>
      </w:r>
    </w:p>
    <w:p w14:paraId="07D5DAE8" w14:textId="53785E86" w:rsidR="002C173E" w:rsidRDefault="002C173E">
      <w:pPr>
        <w:pStyle w:val="Paragraphedeliste"/>
        <w:numPr>
          <w:ilvl w:val="0"/>
          <w:numId w:val="4"/>
        </w:numPr>
        <w:ind w:right="0"/>
      </w:pPr>
      <w:r>
        <w:t>Si la Partie destinataire de l’information apporte la preuve que celle-ci, au moment de sa communication, était déjà accessible au public ;</w:t>
      </w:r>
    </w:p>
    <w:p w14:paraId="68488D14" w14:textId="77777777" w:rsidR="002C173E" w:rsidRDefault="002C173E">
      <w:pPr>
        <w:pStyle w:val="Paragraphedeliste"/>
        <w:numPr>
          <w:ilvl w:val="0"/>
          <w:numId w:val="4"/>
        </w:numPr>
        <w:ind w:right="0"/>
      </w:pPr>
      <w:r>
        <w:t xml:space="preserve">Si l’information est sollicitée par une autorité administrative (notamment Brugel ou le Ministre bruxellois de l’Energie) ou judiciaire dans le cadre de l’exercice de ses missions. </w:t>
      </w:r>
    </w:p>
    <w:p w14:paraId="4067C3D0" w14:textId="77777777" w:rsidR="002D2806" w:rsidRDefault="002D2806" w:rsidP="003960A1">
      <w:pPr>
        <w:ind w:right="0"/>
      </w:pPr>
    </w:p>
    <w:p w14:paraId="4CEEEAE7" w14:textId="7F7800CD" w:rsidR="002D2806" w:rsidRDefault="002D2806" w:rsidP="003960A1">
      <w:pPr>
        <w:ind w:right="0"/>
      </w:pPr>
      <w:r>
        <w:t>Les Parties s’engagent à respecter la présente clause de confidentialité pendant toute la durée d</w:t>
      </w:r>
      <w:r w:rsidR="0095375F">
        <w:t>e la</w:t>
      </w:r>
      <w:r>
        <w:t xml:space="preserve"> con</w:t>
      </w:r>
      <w:r w:rsidR="0095375F">
        <w:t>vention</w:t>
      </w:r>
      <w:r>
        <w:t xml:space="preserve"> et pendant une durée de trois années suivant l’expiration, la caducité ou la résiliation de celle-ci.</w:t>
      </w:r>
    </w:p>
    <w:p w14:paraId="537B17F3" w14:textId="77777777" w:rsidR="002D2806" w:rsidRDefault="002D2806" w:rsidP="003960A1">
      <w:pPr>
        <w:ind w:right="0"/>
      </w:pPr>
    </w:p>
    <w:p w14:paraId="62A61CF0" w14:textId="27A09807" w:rsidR="002D2806" w:rsidRDefault="00F51773" w:rsidP="003960A1">
      <w:pPr>
        <w:pStyle w:val="Titre2"/>
        <w:ind w:right="0"/>
      </w:pPr>
      <w:bookmarkStart w:id="21" w:name="_Toc123731440"/>
      <w:r>
        <w:t>Article 1</w:t>
      </w:r>
      <w:r w:rsidR="00506B9E">
        <w:t>6</w:t>
      </w:r>
      <w:r>
        <w:t>. Protection des données à caractère personnel</w:t>
      </w:r>
      <w:bookmarkEnd w:id="21"/>
    </w:p>
    <w:p w14:paraId="0A9710C4" w14:textId="77777777" w:rsidR="00F51773" w:rsidRDefault="00F51773" w:rsidP="003960A1">
      <w:pPr>
        <w:ind w:right="0"/>
      </w:pPr>
    </w:p>
    <w:p w14:paraId="66847BC4" w14:textId="2BEE6BEC" w:rsidR="00C0503C" w:rsidRDefault="00504643" w:rsidP="003960A1">
      <w:pPr>
        <w:ind w:right="0"/>
      </w:pPr>
      <w:r>
        <w:t>Conformément au</w:t>
      </w:r>
      <w:r w:rsidR="00A71E43">
        <w:t xml:space="preserve"> RGPD</w:t>
      </w:r>
      <w:r w:rsidR="00A127A2">
        <w:rPr>
          <w:rStyle w:val="Appelnotedebasdep"/>
        </w:rPr>
        <w:footnoteReference w:id="38"/>
      </w:r>
      <w:r>
        <w:t>, l</w:t>
      </w:r>
      <w:r w:rsidR="00CD6777">
        <w:t xml:space="preserve">e Producteur </w:t>
      </w:r>
      <w:r>
        <w:t>assure</w:t>
      </w:r>
      <w:r w:rsidR="00BE41F3">
        <w:t>, en tant que responsable du traitement</w:t>
      </w:r>
      <w:r w:rsidR="00BE41F3">
        <w:rPr>
          <w:rStyle w:val="Appelnotedebasdep"/>
        </w:rPr>
        <w:footnoteReference w:id="39"/>
      </w:r>
      <w:r w:rsidR="00BE41F3">
        <w:t>,</w:t>
      </w:r>
      <w:r>
        <w:t xml:space="preserve"> la protection des données à caractère personnel</w:t>
      </w:r>
      <w:r w:rsidR="00A300A7">
        <w:t xml:space="preserve"> qui lui sont</w:t>
      </w:r>
      <w:r>
        <w:t xml:space="preserve"> </w:t>
      </w:r>
      <w:r w:rsidR="00A300A7">
        <w:t xml:space="preserve">transmises </w:t>
      </w:r>
      <w:r>
        <w:t xml:space="preserve">par le Consommateur </w:t>
      </w:r>
      <w:r w:rsidR="00FE4B87">
        <w:t>et le gestionnaire de réseau concerné. L</w:t>
      </w:r>
      <w:r w:rsidR="00CD6777">
        <w:t xml:space="preserve">e Producteur </w:t>
      </w:r>
      <w:r>
        <w:t>prend acte qu’</w:t>
      </w:r>
      <w:r w:rsidR="00257A89">
        <w:t>il</w:t>
      </w:r>
      <w:r>
        <w:t xml:space="preserve"> s’expose à des sanctions pénales en cas de violation de celles-ci. </w:t>
      </w:r>
    </w:p>
    <w:p w14:paraId="5440AB08" w14:textId="77777777" w:rsidR="00C0503C" w:rsidRDefault="00C0503C" w:rsidP="003960A1">
      <w:pPr>
        <w:ind w:right="0"/>
      </w:pPr>
    </w:p>
    <w:p w14:paraId="16CC2703" w14:textId="3C71E29F" w:rsidR="00857CE3" w:rsidRDefault="00857CE3" w:rsidP="00857CE3">
      <w:pPr>
        <w:ind w:right="0"/>
      </w:pPr>
      <w:r>
        <w:t xml:space="preserve">En vertu de l’article 26tredecies, §1, 3° de l’OELEC, le gestionnaire du réseau de distribution accorde au Producteur l’accès aux données à caractère personnel du Consommateur qu’il collecte à partir du compteur intelligent. Cet accès se limite aux données pertinentes, adéquates et strictement nécessaires à l’activité </w:t>
      </w:r>
      <w:r w:rsidR="00DA32C0">
        <w:t>d’échange de pair à pair</w:t>
      </w:r>
      <w:r>
        <w:t xml:space="preserve"> organisée entre clients actifs</w:t>
      </w:r>
      <w:r>
        <w:rPr>
          <w:rStyle w:val="Appelnotedebasdep"/>
        </w:rPr>
        <w:footnoteReference w:id="40"/>
      </w:r>
      <w:r>
        <w:t xml:space="preserve">. </w:t>
      </w:r>
    </w:p>
    <w:p w14:paraId="31014B33" w14:textId="77777777" w:rsidR="00857CE3" w:rsidRDefault="00857CE3" w:rsidP="00857CE3">
      <w:pPr>
        <w:ind w:right="0"/>
      </w:pPr>
    </w:p>
    <w:p w14:paraId="19AEA458" w14:textId="77777777" w:rsidR="00857CE3" w:rsidRDefault="00857CE3" w:rsidP="00857CE3">
      <w:pPr>
        <w:ind w:right="0"/>
      </w:pPr>
      <w:r>
        <w:lastRenderedPageBreak/>
        <w:t>Les données à caractère personnel ne peuvent être conservées que le temps nécessaire à la réalisation des finalités pour lesquelles elles ont été collectées. En tout état de cause, ce délai ne pourra excéder 5 ans. </w:t>
      </w:r>
    </w:p>
    <w:p w14:paraId="5BE37C04" w14:textId="77777777" w:rsidR="00857CE3" w:rsidRDefault="00857CE3" w:rsidP="00857CE3">
      <w:pPr>
        <w:ind w:right="0"/>
      </w:pPr>
    </w:p>
    <w:p w14:paraId="41197A33" w14:textId="77777777" w:rsidR="00857CE3" w:rsidRDefault="00857CE3" w:rsidP="00857CE3">
      <w:pPr>
        <w:ind w:right="0"/>
      </w:pPr>
      <w:r>
        <w:t xml:space="preserve">Les données à caractère personnel sont rendues anonymes dès que leur individualisation n’est plus nécessaire pour la réalisation des finalités pour lesquelles elles ont été collectées. </w:t>
      </w:r>
    </w:p>
    <w:p w14:paraId="0971BAB7" w14:textId="77777777" w:rsidR="00857CE3" w:rsidRDefault="00857CE3" w:rsidP="00857CE3">
      <w:pPr>
        <w:ind w:right="0"/>
      </w:pPr>
    </w:p>
    <w:p w14:paraId="6B14BD31" w14:textId="77777777" w:rsidR="00857CE3" w:rsidRDefault="00857CE3" w:rsidP="00857CE3">
      <w:pPr>
        <w:ind w:right="0"/>
      </w:pPr>
      <w:r>
        <w:t xml:space="preserve">Sont interdits, tous traitements de données à caractère personnel ayant les finalités suivantes : </w:t>
      </w:r>
    </w:p>
    <w:p w14:paraId="15AB0248" w14:textId="77777777" w:rsidR="00857CE3" w:rsidRDefault="00857CE3" w:rsidP="00857CE3">
      <w:pPr>
        <w:ind w:right="0"/>
      </w:pPr>
      <w:r>
        <w:t xml:space="preserve">  1° le commerce de données à caractère personnel ;</w:t>
      </w:r>
    </w:p>
    <w:p w14:paraId="5C8332D6" w14:textId="77777777" w:rsidR="00857CE3" w:rsidRDefault="00857CE3" w:rsidP="00857CE3">
      <w:pPr>
        <w:ind w:right="0"/>
      </w:pPr>
      <w:r>
        <w:t xml:space="preserve">  2° le commerce d’informations ou profils énergétiques établis statistiquement à partir des données à caractère personnel collectées périodiquement par le gestionnaire de réseau qui permettent de déduire les comportements de consommation du client final ; </w:t>
      </w:r>
    </w:p>
    <w:p w14:paraId="3F9B81E0" w14:textId="3B63A595" w:rsidR="004F5155" w:rsidRDefault="00857CE3" w:rsidP="003960A1">
      <w:pPr>
        <w:ind w:right="0"/>
      </w:pPr>
      <w:r>
        <w:t xml:space="preserve">  3° l’établissement de « listes noires » des clients finals par un traitement automatisé d’informations nominatives concernant les fraudeurs et mauvais payeurs</w:t>
      </w:r>
      <w:r>
        <w:rPr>
          <w:rStyle w:val="Appelnotedebasdep"/>
        </w:rPr>
        <w:footnoteReference w:id="41"/>
      </w:r>
      <w:r>
        <w:t xml:space="preserve">. </w:t>
      </w:r>
    </w:p>
    <w:p w14:paraId="0318DC57" w14:textId="77777777" w:rsidR="00257A89" w:rsidRDefault="00257A89" w:rsidP="003960A1">
      <w:pPr>
        <w:ind w:right="0"/>
      </w:pPr>
    </w:p>
    <w:p w14:paraId="21055427" w14:textId="77777777" w:rsidR="004F5155" w:rsidRDefault="00504643" w:rsidP="003960A1">
      <w:pPr>
        <w:ind w:right="0"/>
      </w:pPr>
      <w:r>
        <w:t>Les droits d’accès et le cas échéant, de rectification ou de suppression des données à caractère personnel concernant un Consommateur, sont garantis par les Parties.</w:t>
      </w:r>
    </w:p>
    <w:p w14:paraId="37E94CC3" w14:textId="77777777" w:rsidR="004F5155" w:rsidRDefault="004F5155" w:rsidP="003960A1">
      <w:pPr>
        <w:ind w:right="0"/>
      </w:pPr>
    </w:p>
    <w:p w14:paraId="6A27CA21" w14:textId="7E9EA99B" w:rsidR="004F5155" w:rsidRDefault="00504643" w:rsidP="003960A1">
      <w:pPr>
        <w:ind w:right="0"/>
      </w:pPr>
      <w:r>
        <w:t>En particulier, lorsque l</w:t>
      </w:r>
      <w:r w:rsidR="00B4149E">
        <w:t xml:space="preserve">e Producteur </w:t>
      </w:r>
      <w:r>
        <w:t xml:space="preserve">reçoit d’un Consommateur une demande d’accès et de rectification relative à des données à caractère personnel le concernant et détenues par </w:t>
      </w:r>
      <w:r w:rsidR="004F5155">
        <w:t>l</w:t>
      </w:r>
      <w:r w:rsidR="00B4149E">
        <w:t>e Producteur</w:t>
      </w:r>
      <w:r>
        <w:t>, c</w:t>
      </w:r>
      <w:r w:rsidR="004F5155">
        <w:t>el</w:t>
      </w:r>
      <w:r w:rsidR="00B4149E">
        <w:t>ui</w:t>
      </w:r>
      <w:r w:rsidR="004F5155">
        <w:t>-ci</w:t>
      </w:r>
      <w:r>
        <w:t xml:space="preserve"> adresse directement sa réponse au Consommateur. </w:t>
      </w:r>
    </w:p>
    <w:p w14:paraId="08E4D8FC" w14:textId="77777777" w:rsidR="004F5155" w:rsidRDefault="004F5155" w:rsidP="003960A1">
      <w:pPr>
        <w:ind w:right="0"/>
      </w:pPr>
    </w:p>
    <w:p w14:paraId="76FA34FE" w14:textId="218D5096" w:rsidR="00F51773" w:rsidRDefault="00504643" w:rsidP="003960A1">
      <w:pPr>
        <w:ind w:right="0"/>
      </w:pPr>
      <w:r>
        <w:t xml:space="preserve">Si </w:t>
      </w:r>
      <w:r w:rsidR="004F5155">
        <w:t>l</w:t>
      </w:r>
      <w:r w:rsidR="00B4149E">
        <w:t>e Producteur</w:t>
      </w:r>
      <w:r>
        <w:t xml:space="preserve"> reçoit d’un Consommateur une demande d’accès et de rectification relative à des données à caractère personnel qui le concernent et qui sont détenues par le </w:t>
      </w:r>
      <w:r w:rsidR="0028352A">
        <w:t>g</w:t>
      </w:r>
      <w:r>
        <w:t xml:space="preserve">estionnaire de réseau, </w:t>
      </w:r>
      <w:r w:rsidR="004F5155">
        <w:t>l</w:t>
      </w:r>
      <w:r w:rsidR="00B4149E">
        <w:t xml:space="preserve">e Producteur </w:t>
      </w:r>
      <w:r>
        <w:t xml:space="preserve">transmet sans délai la demande au </w:t>
      </w:r>
      <w:r w:rsidR="0028352A">
        <w:t>g</w:t>
      </w:r>
      <w:r>
        <w:t xml:space="preserve">estionnaire de réseau. Le </w:t>
      </w:r>
      <w:r w:rsidR="0028352A">
        <w:t>g</w:t>
      </w:r>
      <w:r>
        <w:t xml:space="preserve">estionnaire de réseau adresse directement sa réponse au Consommateur concerné et en informe </w:t>
      </w:r>
      <w:r w:rsidR="00B4149E">
        <w:t>le Producteur</w:t>
      </w:r>
      <w:r>
        <w:t>.</w:t>
      </w:r>
    </w:p>
    <w:p w14:paraId="6C409360" w14:textId="77777777" w:rsidR="004F5155" w:rsidRDefault="004F5155" w:rsidP="003960A1">
      <w:pPr>
        <w:ind w:right="0"/>
      </w:pPr>
    </w:p>
    <w:p w14:paraId="5BAA61B3" w14:textId="1100B0CA" w:rsidR="004F5155" w:rsidRDefault="004F5155" w:rsidP="003960A1">
      <w:pPr>
        <w:pStyle w:val="Titre2"/>
        <w:ind w:right="0"/>
      </w:pPr>
      <w:bookmarkStart w:id="22" w:name="_Toc123731441"/>
      <w:r>
        <w:t>Article 1</w:t>
      </w:r>
      <w:r w:rsidR="00506B9E">
        <w:t>7</w:t>
      </w:r>
      <w:r>
        <w:t xml:space="preserve">. </w:t>
      </w:r>
      <w:r w:rsidR="009C378B">
        <w:t xml:space="preserve">Règlement des </w:t>
      </w:r>
      <w:r w:rsidR="009451A1">
        <w:t>Litiges</w:t>
      </w:r>
      <w:bookmarkEnd w:id="22"/>
    </w:p>
    <w:p w14:paraId="0157CECB" w14:textId="77777777" w:rsidR="009451A1" w:rsidRDefault="009451A1" w:rsidP="003960A1">
      <w:pPr>
        <w:ind w:right="0"/>
      </w:pPr>
    </w:p>
    <w:p w14:paraId="750F89FA" w14:textId="7C1BB5E8" w:rsidR="009451A1" w:rsidRDefault="009451A1" w:rsidP="003960A1">
      <w:pPr>
        <w:ind w:right="0"/>
      </w:pPr>
      <w:r>
        <w:t>L</w:t>
      </w:r>
      <w:r w:rsidR="00AA6B66">
        <w:t>a</w:t>
      </w:r>
      <w:r>
        <w:t xml:space="preserve"> présent</w:t>
      </w:r>
      <w:r w:rsidR="00AA6B66">
        <w:t>e</w:t>
      </w:r>
      <w:r>
        <w:t xml:space="preserve"> con</w:t>
      </w:r>
      <w:r w:rsidR="00AA6B66">
        <w:t>vention</w:t>
      </w:r>
      <w:r>
        <w:t xml:space="preserve"> est soumis</w:t>
      </w:r>
      <w:r w:rsidR="00AA6B66">
        <w:t>e</w:t>
      </w:r>
      <w:r>
        <w:t xml:space="preserve"> au droit belge. </w:t>
      </w:r>
    </w:p>
    <w:p w14:paraId="425851CF" w14:textId="77777777" w:rsidR="009451A1" w:rsidRDefault="009451A1" w:rsidP="003960A1">
      <w:pPr>
        <w:ind w:right="0"/>
      </w:pPr>
    </w:p>
    <w:p w14:paraId="38267E20" w14:textId="0416363F" w:rsidR="00AE59F7" w:rsidRDefault="00AE59F7" w:rsidP="003960A1">
      <w:pPr>
        <w:ind w:right="0"/>
      </w:pPr>
      <w:r>
        <w:t>En cas de différend concernant l’interprétation ou l’exécution d</w:t>
      </w:r>
      <w:r w:rsidR="00AA6B66">
        <w:t>e la</w:t>
      </w:r>
      <w:r>
        <w:t xml:space="preserve"> présent</w:t>
      </w:r>
      <w:r w:rsidR="00AA6B66">
        <w:t>e</w:t>
      </w:r>
      <w:r>
        <w:t xml:space="preserve"> con</w:t>
      </w:r>
      <w:r w:rsidR="00AA6B66">
        <w:t>vention</w:t>
      </w:r>
      <w:r>
        <w:t xml:space="preserve">, les Parties s’engagent : </w:t>
      </w:r>
    </w:p>
    <w:p w14:paraId="11DD0A90" w14:textId="77777777" w:rsidR="00AE59F7" w:rsidRDefault="00AE59F7" w:rsidP="003960A1">
      <w:pPr>
        <w:ind w:right="0"/>
      </w:pPr>
    </w:p>
    <w:p w14:paraId="6F35F7C8" w14:textId="77777777" w:rsidR="00AE59F7" w:rsidRDefault="00AE59F7">
      <w:pPr>
        <w:pStyle w:val="Paragraphedeliste"/>
        <w:numPr>
          <w:ilvl w:val="0"/>
          <w:numId w:val="4"/>
        </w:numPr>
        <w:ind w:right="0"/>
      </w:pPr>
      <w:r>
        <w:t xml:space="preserve">A adresser, par recommandé, un courrier à l’autre Partie en exposant le contexte du litige, ses caractéristiques et une proposition de résolution amiable du litige ; </w:t>
      </w:r>
    </w:p>
    <w:p w14:paraId="355A10AB" w14:textId="570A2EDB" w:rsidR="009451A1" w:rsidRDefault="00AE59F7">
      <w:pPr>
        <w:pStyle w:val="Paragraphedeliste"/>
        <w:numPr>
          <w:ilvl w:val="0"/>
          <w:numId w:val="4"/>
        </w:numPr>
        <w:ind w:right="0"/>
      </w:pPr>
      <w:r>
        <w:t>A faire tous leurs efforts pour parvenir à un règlement amiable dans un délai de 2 mois à compter de la réception du courrier précité.</w:t>
      </w:r>
    </w:p>
    <w:p w14:paraId="1DDED29C" w14:textId="77777777" w:rsidR="00A87BCB" w:rsidRDefault="00A87BCB" w:rsidP="003960A1">
      <w:pPr>
        <w:ind w:right="0"/>
      </w:pPr>
    </w:p>
    <w:p w14:paraId="2AD3E802" w14:textId="210FF76C" w:rsidR="00A87BCB" w:rsidRDefault="00A87BCB" w:rsidP="003960A1">
      <w:pPr>
        <w:ind w:right="0"/>
      </w:pPr>
      <w:r>
        <w:t>A défaut d’accord amiable dans ce délai, le différend pourra être porté devant le tribunal compétent de Bruxelles.</w:t>
      </w:r>
    </w:p>
    <w:p w14:paraId="6746FFAA" w14:textId="658206B3" w:rsidR="007051B0" w:rsidRDefault="00937C4F" w:rsidP="003C3AD6">
      <w:pPr>
        <w:ind w:right="0"/>
        <w:rPr>
          <w:b/>
          <w:caps/>
          <w:color w:val="646464"/>
          <w:u w:val="single"/>
        </w:rPr>
      </w:pPr>
      <w:r>
        <w:t>Les Parties</w:t>
      </w:r>
      <w:r w:rsidR="00A87BCB">
        <w:t xml:space="preserve"> dispose</w:t>
      </w:r>
      <w:r>
        <w:t>nt</w:t>
      </w:r>
      <w:r w:rsidR="00A87BCB">
        <w:t xml:space="preserve"> également </w:t>
      </w:r>
      <w:r>
        <w:t>du droit</w:t>
      </w:r>
      <w:r w:rsidR="00A87BCB">
        <w:t xml:space="preserve"> de s’adresser au service des litiges de B</w:t>
      </w:r>
      <w:r w:rsidR="00603520">
        <w:t xml:space="preserve">RUGEL, conformément à l’article </w:t>
      </w:r>
      <w:r w:rsidR="004579F2">
        <w:t>30novies de l’OELEC</w:t>
      </w:r>
      <w:r w:rsidR="00A87BCB">
        <w:rPr>
          <w:rStyle w:val="Appelnotedebasdep"/>
        </w:rPr>
        <w:footnoteReference w:id="42"/>
      </w:r>
      <w:r w:rsidR="00A87BCB">
        <w:t xml:space="preserve">. </w:t>
      </w:r>
      <w:bookmarkStart w:id="23" w:name="_Toc123731442"/>
      <w:r w:rsidR="007051B0">
        <w:br w:type="page"/>
      </w:r>
    </w:p>
    <w:p w14:paraId="558591B4" w14:textId="0F8E75B9" w:rsidR="00937C4F" w:rsidRDefault="00312938" w:rsidP="003960A1">
      <w:pPr>
        <w:pStyle w:val="Titre2"/>
        <w:ind w:right="0"/>
      </w:pPr>
      <w:r>
        <w:lastRenderedPageBreak/>
        <w:t>Article 1</w:t>
      </w:r>
      <w:r w:rsidR="00506B9E">
        <w:t>8</w:t>
      </w:r>
      <w:r>
        <w:t>. Responsabilité</w:t>
      </w:r>
      <w:bookmarkEnd w:id="23"/>
    </w:p>
    <w:p w14:paraId="0887E7CB" w14:textId="77777777" w:rsidR="00312938" w:rsidRDefault="00312938" w:rsidP="003960A1">
      <w:pPr>
        <w:ind w:right="0"/>
      </w:pPr>
    </w:p>
    <w:p w14:paraId="3F3A79AB" w14:textId="201CE359" w:rsidR="00312938" w:rsidRDefault="00B972AC" w:rsidP="003960A1">
      <w:pPr>
        <w:tabs>
          <w:tab w:val="left" w:pos="8221"/>
        </w:tabs>
        <w:ind w:right="0"/>
      </w:pPr>
      <w:r>
        <w:t>Chaque Partie est responsable envers l’autre Partie des dommages directs et certains causés à l’autre Partie, en cas de non-exécution ou de mauvaise exécution des obligations mises à sa charge en vertu d</w:t>
      </w:r>
      <w:r w:rsidR="00B9327C">
        <w:t>e la</w:t>
      </w:r>
      <w:r>
        <w:t xml:space="preserve"> présent</w:t>
      </w:r>
      <w:r w:rsidR="00B9327C">
        <w:t>e</w:t>
      </w:r>
      <w:r>
        <w:t xml:space="preserve"> con</w:t>
      </w:r>
      <w:r w:rsidR="00B9327C">
        <w:t>vention</w:t>
      </w:r>
      <w:r>
        <w:t xml:space="preserve">. </w:t>
      </w:r>
    </w:p>
    <w:p w14:paraId="2794F7C4" w14:textId="77777777" w:rsidR="00B972AC" w:rsidRDefault="00B972AC" w:rsidP="003960A1">
      <w:pPr>
        <w:ind w:right="0"/>
      </w:pPr>
    </w:p>
    <w:p w14:paraId="138E2E4B" w14:textId="5BD6DC9C" w:rsidR="00B972AC" w:rsidRDefault="008E6D0D" w:rsidP="003960A1">
      <w:pPr>
        <w:pStyle w:val="Titre2"/>
        <w:ind w:right="0"/>
      </w:pPr>
      <w:bookmarkStart w:id="24" w:name="_Toc123731443"/>
      <w:r>
        <w:t xml:space="preserve">Article </w:t>
      </w:r>
      <w:r w:rsidR="00506B9E">
        <w:t>19</w:t>
      </w:r>
      <w:r>
        <w:t>. Invalidité d’une clause contractuelle</w:t>
      </w:r>
      <w:bookmarkEnd w:id="24"/>
      <w:r>
        <w:t xml:space="preserve"> </w:t>
      </w:r>
    </w:p>
    <w:p w14:paraId="05B94EDC" w14:textId="77777777" w:rsidR="008E6D0D" w:rsidRDefault="008E6D0D" w:rsidP="003960A1">
      <w:pPr>
        <w:ind w:right="0"/>
      </w:pPr>
    </w:p>
    <w:p w14:paraId="5D446769" w14:textId="3B58930C" w:rsidR="00B873C9" w:rsidRDefault="003D3D63" w:rsidP="003960A1">
      <w:pPr>
        <w:ind w:right="0"/>
      </w:pPr>
      <w:r>
        <w:t>S</w:t>
      </w:r>
      <w:r w:rsidRPr="003D3D63">
        <w:t>i l’une des clauses d</w:t>
      </w:r>
      <w:r w:rsidR="00B9327C">
        <w:t>e la</w:t>
      </w:r>
      <w:r w:rsidRPr="003D3D63">
        <w:t xml:space="preserve"> présent</w:t>
      </w:r>
      <w:r w:rsidR="00B9327C">
        <w:t>e</w:t>
      </w:r>
      <w:r w:rsidRPr="003D3D63">
        <w:t xml:space="preserve"> con</w:t>
      </w:r>
      <w:r w:rsidR="00B9327C">
        <w:t>vention</w:t>
      </w:r>
      <w:r w:rsidRPr="003D3D63">
        <w:t xml:space="preserve"> venait à être déclarée nulle en tout ou en partie, toutes les autres dispositions demeureraient néanmoins applicables</w:t>
      </w:r>
      <w:r>
        <w:t>.</w:t>
      </w:r>
    </w:p>
    <w:p w14:paraId="382197C5" w14:textId="77777777" w:rsidR="00916EBF" w:rsidRDefault="00916EBF" w:rsidP="003960A1">
      <w:pPr>
        <w:ind w:right="0"/>
      </w:pPr>
    </w:p>
    <w:p w14:paraId="32E5368D" w14:textId="77777777" w:rsidR="00C96F74" w:rsidRDefault="00C96F74" w:rsidP="003960A1">
      <w:pPr>
        <w:ind w:right="0"/>
      </w:pPr>
    </w:p>
    <w:p w14:paraId="48BE635A" w14:textId="77777777" w:rsidR="00E15D7D" w:rsidRDefault="00E15D7D" w:rsidP="003960A1">
      <w:pPr>
        <w:ind w:right="0"/>
      </w:pPr>
    </w:p>
    <w:p w14:paraId="65B03673" w14:textId="77777777" w:rsidR="00E15D7D" w:rsidRDefault="00E15D7D" w:rsidP="003960A1">
      <w:pPr>
        <w:ind w:right="0"/>
      </w:pPr>
    </w:p>
    <w:p w14:paraId="0DE7A866" w14:textId="4D317901" w:rsidR="00F620D3" w:rsidRDefault="00C96F74" w:rsidP="003960A1">
      <w:pPr>
        <w:ind w:right="0"/>
        <w:jc w:val="center"/>
      </w:pPr>
      <w:r>
        <w:t xml:space="preserve">Fait à Bruxelles, le </w:t>
      </w:r>
      <w:r w:rsidRPr="00E15D7D">
        <w:rPr>
          <w:highlight w:val="lightGray"/>
        </w:rPr>
        <w:t>……/……/…</w:t>
      </w:r>
      <w:proofErr w:type="gramStart"/>
      <w:r w:rsidRPr="00E15D7D">
        <w:rPr>
          <w:highlight w:val="lightGray"/>
        </w:rPr>
        <w:t>…….</w:t>
      </w:r>
      <w:proofErr w:type="gramEnd"/>
      <w:r>
        <w:t xml:space="preserve">, en deux exemplaires originaux </w:t>
      </w:r>
      <w:r w:rsidR="00BC1951">
        <w:t>dont chaque Partie reconnait avoir reçu le sien :</w:t>
      </w:r>
    </w:p>
    <w:p w14:paraId="67CCA898" w14:textId="77777777" w:rsidR="00BC1951" w:rsidRDefault="00BC1951" w:rsidP="003960A1">
      <w:pPr>
        <w:ind w:right="0"/>
      </w:pPr>
    </w:p>
    <w:tbl>
      <w:tblPr>
        <w:tblStyle w:val="Grilledutableau"/>
        <w:tblW w:w="0" w:type="auto"/>
        <w:tblLook w:val="04A0" w:firstRow="1" w:lastRow="0" w:firstColumn="1" w:lastColumn="0" w:noHBand="0" w:noVBand="1"/>
      </w:tblPr>
      <w:tblGrid>
        <w:gridCol w:w="4531"/>
        <w:gridCol w:w="4531"/>
      </w:tblGrid>
      <w:tr w:rsidR="004B028A" w14:paraId="0DD09687" w14:textId="77777777" w:rsidTr="004B028A">
        <w:tc>
          <w:tcPr>
            <w:tcW w:w="4531" w:type="dxa"/>
          </w:tcPr>
          <w:p w14:paraId="22AFB000" w14:textId="06BBF0AA" w:rsidR="004B028A" w:rsidRPr="00563672" w:rsidRDefault="00563672" w:rsidP="003960A1">
            <w:pPr>
              <w:ind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15400DB0" w14:textId="77777777" w:rsidR="004B028A" w:rsidRDefault="004B028A" w:rsidP="003960A1">
            <w:pPr>
              <w:ind w:right="0"/>
            </w:pPr>
          </w:p>
          <w:p w14:paraId="098D4922" w14:textId="7D45A46E" w:rsidR="00563672" w:rsidRPr="00563672" w:rsidRDefault="00563672" w:rsidP="003960A1">
            <w:pPr>
              <w:ind w:right="0"/>
              <w:jc w:val="center"/>
              <w:rPr>
                <w:b/>
                <w:bCs/>
                <w:sz w:val="24"/>
                <w:szCs w:val="24"/>
              </w:rPr>
            </w:pPr>
            <w:r w:rsidRPr="00563672">
              <w:rPr>
                <w:b/>
                <w:bCs/>
                <w:sz w:val="24"/>
                <w:szCs w:val="24"/>
              </w:rPr>
              <w:t>Pour le Consommateur :</w:t>
            </w:r>
          </w:p>
          <w:p w14:paraId="0C9F462C" w14:textId="77777777" w:rsidR="00563672" w:rsidRDefault="00563672" w:rsidP="003960A1">
            <w:pPr>
              <w:ind w:right="0"/>
            </w:pPr>
          </w:p>
          <w:p w14:paraId="09C7C0FB" w14:textId="77777777" w:rsidR="00563672" w:rsidRDefault="00563672" w:rsidP="003960A1">
            <w:pPr>
              <w:ind w:right="0"/>
            </w:pPr>
          </w:p>
          <w:p w14:paraId="03EB0ADA" w14:textId="77777777" w:rsidR="00142E7F" w:rsidRDefault="00142E7F" w:rsidP="003960A1">
            <w:pPr>
              <w:ind w:right="0"/>
            </w:pPr>
          </w:p>
          <w:p w14:paraId="2AC9A133" w14:textId="77777777" w:rsidR="00B873C9" w:rsidRDefault="00B873C9" w:rsidP="003960A1">
            <w:pPr>
              <w:ind w:right="0"/>
            </w:pPr>
          </w:p>
          <w:p w14:paraId="43DF168C" w14:textId="77777777" w:rsidR="00142E7F" w:rsidRDefault="00142E7F" w:rsidP="003960A1">
            <w:pPr>
              <w:ind w:right="0"/>
            </w:pPr>
          </w:p>
          <w:p w14:paraId="7A0D3E68" w14:textId="77777777" w:rsidR="004B028A" w:rsidRDefault="004B028A" w:rsidP="003960A1">
            <w:pPr>
              <w:ind w:right="0"/>
            </w:pPr>
          </w:p>
          <w:p w14:paraId="550BD25A" w14:textId="1074B0F6" w:rsidR="004B028A" w:rsidRDefault="004B028A" w:rsidP="003960A1">
            <w:pPr>
              <w:ind w:right="0"/>
            </w:pPr>
          </w:p>
        </w:tc>
        <w:tc>
          <w:tcPr>
            <w:tcW w:w="4531" w:type="dxa"/>
          </w:tcPr>
          <w:p w14:paraId="08B6BBB9" w14:textId="77777777" w:rsidR="00563672" w:rsidRPr="00563672" w:rsidRDefault="00563672" w:rsidP="003960A1">
            <w:pPr>
              <w:ind w:left="-108" w:right="0"/>
              <w:jc w:val="center"/>
              <w:rPr>
                <w:sz w:val="18"/>
                <w:szCs w:val="18"/>
              </w:rPr>
            </w:pPr>
            <w:r w:rsidRPr="00563672">
              <w:rPr>
                <w:sz w:val="18"/>
                <w:szCs w:val="18"/>
              </w:rPr>
              <w:t>Mention « </w:t>
            </w:r>
            <w:r w:rsidRPr="00563672">
              <w:rPr>
                <w:i/>
                <w:iCs/>
                <w:sz w:val="18"/>
                <w:szCs w:val="18"/>
              </w:rPr>
              <w:t>Lu et approuvé</w:t>
            </w:r>
            <w:r w:rsidRPr="00563672">
              <w:rPr>
                <w:sz w:val="18"/>
                <w:szCs w:val="18"/>
              </w:rPr>
              <w:t> » + signature</w:t>
            </w:r>
          </w:p>
          <w:p w14:paraId="3ACF2A93" w14:textId="77777777" w:rsidR="004B028A" w:rsidRDefault="004B028A" w:rsidP="003960A1">
            <w:pPr>
              <w:ind w:right="0"/>
            </w:pPr>
          </w:p>
          <w:p w14:paraId="4191B4C4" w14:textId="1F2713D2" w:rsidR="00563672" w:rsidRPr="00563672" w:rsidRDefault="00563672" w:rsidP="003960A1">
            <w:pPr>
              <w:ind w:left="-108" w:right="0"/>
              <w:jc w:val="center"/>
              <w:rPr>
                <w:b/>
                <w:bCs/>
              </w:rPr>
            </w:pPr>
            <w:r w:rsidRPr="00563672">
              <w:rPr>
                <w:b/>
                <w:bCs/>
                <w:sz w:val="24"/>
                <w:szCs w:val="24"/>
              </w:rPr>
              <w:t>Pour l</w:t>
            </w:r>
            <w:r w:rsidR="00B873C9">
              <w:rPr>
                <w:b/>
                <w:bCs/>
                <w:sz w:val="24"/>
                <w:szCs w:val="24"/>
              </w:rPr>
              <w:t xml:space="preserve">e Producteur </w:t>
            </w:r>
            <w:r w:rsidRPr="00563672">
              <w:rPr>
                <w:b/>
                <w:bCs/>
                <w:sz w:val="24"/>
                <w:szCs w:val="24"/>
              </w:rPr>
              <w:t>:</w:t>
            </w:r>
          </w:p>
        </w:tc>
      </w:tr>
    </w:tbl>
    <w:p w14:paraId="24F54835" w14:textId="39303502" w:rsidR="00916EBF" w:rsidRDefault="00916EBF">
      <w:pPr>
        <w:ind w:right="0"/>
        <w:jc w:val="left"/>
        <w:rPr>
          <w:b/>
          <w:caps/>
          <w:color w:val="006F90"/>
          <w:sz w:val="28"/>
        </w:rPr>
      </w:pPr>
    </w:p>
    <w:sectPr w:rsidR="00916EBF" w:rsidSect="00F2446C">
      <w:headerReference w:type="default" r:id="rId14"/>
      <w:footerReference w:type="default" r:id="rId15"/>
      <w:footerReference w:type="first" r:id="rId16"/>
      <w:pgSz w:w="11906" w:h="16838"/>
      <w:pgMar w:top="1417" w:right="1417" w:bottom="1417" w:left="1417" w:header="709" w:footer="373"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38FCC" w14:textId="77777777" w:rsidR="00F2446C" w:rsidRDefault="00F2446C" w:rsidP="00482953">
      <w:r>
        <w:separator/>
      </w:r>
    </w:p>
  </w:endnote>
  <w:endnote w:type="continuationSeparator" w:id="0">
    <w:p w14:paraId="6D145CB8" w14:textId="77777777" w:rsidR="00F2446C" w:rsidRDefault="00F2446C" w:rsidP="00482953">
      <w:r>
        <w:continuationSeparator/>
      </w:r>
    </w:p>
  </w:endnote>
  <w:endnote w:type="continuationNotice" w:id="1">
    <w:p w14:paraId="4B111486" w14:textId="77777777" w:rsidR="00F2446C" w:rsidRDefault="00F244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F22B0" w14:textId="5B58B650" w:rsidR="00756AEC" w:rsidRDefault="00756AEC" w:rsidP="00756AEC">
    <w:pPr>
      <w:pStyle w:val="pf0"/>
      <w:spacing w:before="0" w:beforeAutospacing="0" w:after="0" w:afterAutospacing="0"/>
      <w:jc w:val="both"/>
      <w:rPr>
        <w:rFonts w:ascii="Arial" w:hAnsi="Arial" w:cs="Arial"/>
        <w:sz w:val="20"/>
        <w:szCs w:val="20"/>
      </w:rPr>
    </w:pPr>
    <w:r>
      <w:rPr>
        <w:rStyle w:val="cf01"/>
      </w:rPr>
      <w:t xml:space="preserve">Bruxelles </w:t>
    </w:r>
    <w:r w:rsidRPr="00C75D97">
      <w:rPr>
        <w:rStyle w:val="cf01"/>
      </w:rPr>
      <w:t xml:space="preserve">Environnement, </w:t>
    </w:r>
    <w:r w:rsidR="00CA307D" w:rsidRPr="00C75D97">
      <w:rPr>
        <w:rStyle w:val="cf01"/>
      </w:rPr>
      <w:t>Janvier</w:t>
    </w:r>
    <w:r w:rsidR="00FD41BB" w:rsidRPr="00C75D97">
      <w:rPr>
        <w:rStyle w:val="cf01"/>
      </w:rPr>
      <w:t xml:space="preserve"> </w:t>
    </w:r>
    <w:r w:rsidRPr="00C75D97">
      <w:rPr>
        <w:rStyle w:val="cf01"/>
      </w:rPr>
      <w:t>202</w:t>
    </w:r>
    <w:r w:rsidR="00E53EED" w:rsidRPr="00C75D97">
      <w:rPr>
        <w:rStyle w:val="cf01"/>
      </w:rPr>
      <w:t>4</w:t>
    </w:r>
    <w:r w:rsidR="005B1FE5" w:rsidRPr="00C75D97">
      <w:rPr>
        <w:rStyle w:val="cf01"/>
      </w:rPr>
      <w:t>.</w:t>
    </w:r>
  </w:p>
  <w:p w14:paraId="60F2A30F" w14:textId="1D17D80E" w:rsidR="00756AEC" w:rsidRDefault="00756AEC" w:rsidP="00756AEC">
    <w:pPr>
      <w:pStyle w:val="pf0"/>
      <w:spacing w:before="0" w:beforeAutospacing="0" w:after="0" w:afterAutospacing="0"/>
      <w:jc w:val="both"/>
      <w:rPr>
        <w:rStyle w:val="cf01"/>
      </w:rPr>
    </w:pPr>
    <w:r>
      <w:rPr>
        <w:rStyle w:val="cf01"/>
      </w:rPr>
      <w:t>L</w:t>
    </w:r>
    <w:r w:rsidR="005B1FE5">
      <w:rPr>
        <w:rStyle w:val="cf01"/>
      </w:rPr>
      <w:t>a</w:t>
    </w:r>
    <w:r>
      <w:rPr>
        <w:rStyle w:val="cf01"/>
      </w:rPr>
      <w:t xml:space="preserve"> présent</w:t>
    </w:r>
    <w:r w:rsidR="005B1FE5">
      <w:rPr>
        <w:rStyle w:val="cf01"/>
      </w:rPr>
      <w:t>e</w:t>
    </w:r>
    <w:r>
      <w:rPr>
        <w:rStyle w:val="cf01"/>
      </w:rPr>
      <w:t xml:space="preserve"> con</w:t>
    </w:r>
    <w:r w:rsidR="005B1FE5">
      <w:rPr>
        <w:rStyle w:val="cf01"/>
      </w:rPr>
      <w:t>vention</w:t>
    </w:r>
    <w:r>
      <w:rPr>
        <w:rStyle w:val="cf01"/>
      </w:rPr>
      <w:t xml:space="preserve"> 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4FCA6290" w14:textId="3CCCF08B" w:rsidR="00FF2F05" w:rsidRPr="00756AEC" w:rsidRDefault="00756AEC" w:rsidP="00756AEC">
    <w:pPr>
      <w:pStyle w:val="pf0"/>
      <w:spacing w:before="0" w:beforeAutospacing="0" w:after="0" w:afterAutospacing="0"/>
      <w:jc w:val="both"/>
      <w:rPr>
        <w:rFonts w:ascii="Arial" w:hAnsi="Arial" w:cs="Arial"/>
        <w:sz w:val="20"/>
        <w:szCs w:val="20"/>
      </w:rPr>
    </w:pPr>
    <w:r>
      <w:rPr>
        <w:rStyle w:val="cf01"/>
      </w:rPr>
      <w:t>Le présent modèle de con</w:t>
    </w:r>
    <w:r w:rsidR="005B1FE5">
      <w:rPr>
        <w:rStyle w:val="cf01"/>
      </w:rPr>
      <w:t>vention</w:t>
    </w:r>
    <w:r>
      <w:rPr>
        <w:rStyle w:val="cf01"/>
      </w:rPr>
      <w:t xml:space="preserve"> est protégé par la loi belge et les conventions internationales relatives aux droits d’auteur. Il est gratuitement mis à disposition de toute personne privée ou morale qui souhaiterait personnellement conclure un</w:t>
    </w:r>
    <w:r w:rsidR="005B1FE5">
      <w:rPr>
        <w:rStyle w:val="cf01"/>
      </w:rPr>
      <w:t>e</w:t>
    </w:r>
    <w:r>
      <w:rPr>
        <w:rStyle w:val="cf01"/>
      </w:rPr>
      <w:t xml:space="preserve"> con</w:t>
    </w:r>
    <w:r w:rsidR="005B1FE5">
      <w:rPr>
        <w:rStyle w:val="cf01"/>
      </w:rPr>
      <w:t>vention</w:t>
    </w:r>
    <w:r>
      <w:rPr>
        <w:rStyle w:val="cf01"/>
      </w:rPr>
      <w:t xml:space="preserve"> d</w:t>
    </w:r>
    <w:r w:rsidR="00744D97">
      <w:rPr>
        <w:rStyle w:val="cf01"/>
      </w:rPr>
      <w:t>’échange</w:t>
    </w:r>
    <w:r>
      <w:rPr>
        <w:rStyle w:val="cf01"/>
      </w:rPr>
      <w:t xml:space="preserve"> d’électricité issue de source</w:t>
    </w:r>
    <w:r w:rsidR="001E3B65">
      <w:rPr>
        <w:rStyle w:val="cf01"/>
      </w:rPr>
      <w:t>s</w:t>
    </w:r>
    <w:r>
      <w:rPr>
        <w:rStyle w:val="cf01"/>
      </w:rPr>
      <w:t xml:space="preserve"> renouvelable</w:t>
    </w:r>
    <w:r w:rsidR="001E3B65">
      <w:rPr>
        <w:rStyle w:val="cf01"/>
      </w:rPr>
      <w:t>s</w:t>
    </w:r>
    <w:r>
      <w:rPr>
        <w:rStyle w:val="cf01"/>
      </w:rPr>
      <w:t xml:space="preserve"> dans le cadre d’un </w:t>
    </w:r>
    <w:r w:rsidR="008557E6">
      <w:rPr>
        <w:rStyle w:val="cf01"/>
      </w:rPr>
      <w:t>échange de pair à pair</w:t>
    </w:r>
    <w:r>
      <w:rPr>
        <w:rStyle w:val="cf01"/>
      </w:rPr>
      <w:t>. Toute autre utilisation, notamment à des fins commerciales, est interdite.</w:t>
    </w:r>
    <w:r w:rsidR="00002876">
      <w:tab/>
    </w:r>
    <w:r w:rsidR="00002876">
      <w:tab/>
    </w:r>
    <w:r w:rsidR="00002876" w:rsidRPr="00002876">
      <w:fldChar w:fldCharType="begin"/>
    </w:r>
    <w:r w:rsidR="00002876" w:rsidRPr="00002876">
      <w:instrText>PAGE   \* MERGEFORMAT</w:instrText>
    </w:r>
    <w:r w:rsidR="00002876" w:rsidRPr="00002876">
      <w:fldChar w:fldCharType="separate"/>
    </w:r>
    <w:r w:rsidR="00002876" w:rsidRPr="004B227D">
      <w:rPr>
        <w:noProof/>
      </w:rPr>
      <w:t>2</w:t>
    </w:r>
    <w:r w:rsidR="00002876" w:rsidRPr="00002876">
      <w:fldChar w:fldCharType="end"/>
    </w:r>
  </w:p>
  <w:p w14:paraId="46E71450" w14:textId="77777777" w:rsidR="00A64081" w:rsidRPr="00FF2F05" w:rsidRDefault="00A64081" w:rsidP="004829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7A09" w14:textId="6B4A9A33" w:rsidR="0016422D" w:rsidRPr="00CA307D" w:rsidRDefault="0016422D" w:rsidP="0016422D">
    <w:pPr>
      <w:pStyle w:val="pf0"/>
      <w:spacing w:before="0" w:beforeAutospacing="0" w:after="0" w:afterAutospacing="0"/>
      <w:jc w:val="both"/>
      <w:rPr>
        <w:rFonts w:ascii="Segoe UI" w:hAnsi="Segoe UI" w:cs="Segoe UI"/>
        <w:i/>
        <w:iCs/>
        <w:sz w:val="18"/>
        <w:szCs w:val="18"/>
      </w:rPr>
    </w:pPr>
    <w:r>
      <w:rPr>
        <w:rStyle w:val="cf01"/>
      </w:rPr>
      <w:t xml:space="preserve">Bruxelles </w:t>
    </w:r>
    <w:r w:rsidRPr="00C75D97">
      <w:rPr>
        <w:rStyle w:val="cf01"/>
      </w:rPr>
      <w:t xml:space="preserve">Environnement, </w:t>
    </w:r>
    <w:r w:rsidR="00CA307D" w:rsidRPr="00C75D97">
      <w:rPr>
        <w:rStyle w:val="cf01"/>
      </w:rPr>
      <w:t>Janvier</w:t>
    </w:r>
    <w:r w:rsidR="00FD41BB" w:rsidRPr="00C75D97">
      <w:rPr>
        <w:rStyle w:val="cf01"/>
      </w:rPr>
      <w:t xml:space="preserve"> </w:t>
    </w:r>
    <w:r w:rsidRPr="00C75D97">
      <w:rPr>
        <w:rStyle w:val="cf01"/>
      </w:rPr>
      <w:t>202</w:t>
    </w:r>
    <w:r w:rsidR="00CA307D" w:rsidRPr="00C75D97">
      <w:rPr>
        <w:rStyle w:val="cf01"/>
      </w:rPr>
      <w:t>4</w:t>
    </w:r>
    <w:r w:rsidR="002168DA" w:rsidRPr="00C75D97">
      <w:rPr>
        <w:rStyle w:val="cf01"/>
      </w:rPr>
      <w:t>.</w:t>
    </w:r>
  </w:p>
  <w:p w14:paraId="7CFC5DFE" w14:textId="34D18596" w:rsidR="0016422D" w:rsidRDefault="0016422D" w:rsidP="0016422D">
    <w:pPr>
      <w:pStyle w:val="pf0"/>
      <w:spacing w:before="0" w:beforeAutospacing="0" w:after="0" w:afterAutospacing="0"/>
      <w:jc w:val="both"/>
      <w:rPr>
        <w:rStyle w:val="cf01"/>
      </w:rPr>
    </w:pPr>
    <w:r>
      <w:rPr>
        <w:rStyle w:val="cf01"/>
      </w:rPr>
      <w:t>L</w:t>
    </w:r>
    <w:r w:rsidR="002168DA">
      <w:rPr>
        <w:rStyle w:val="cf01"/>
      </w:rPr>
      <w:t xml:space="preserve">a </w:t>
    </w:r>
    <w:r>
      <w:rPr>
        <w:rStyle w:val="cf01"/>
      </w:rPr>
      <w:t>présent</w:t>
    </w:r>
    <w:r w:rsidR="002168DA">
      <w:rPr>
        <w:rStyle w:val="cf01"/>
      </w:rPr>
      <w:t>e</w:t>
    </w:r>
    <w:r>
      <w:rPr>
        <w:rStyle w:val="cf01"/>
      </w:rPr>
      <w:t xml:space="preserve"> con</w:t>
    </w:r>
    <w:r w:rsidR="002168DA">
      <w:rPr>
        <w:rStyle w:val="cf01"/>
      </w:rPr>
      <w:t xml:space="preserve">vention </w:t>
    </w:r>
    <w:r>
      <w:rPr>
        <w:rStyle w:val="cf01"/>
      </w:rPr>
      <w:t xml:space="preserve">constitue un document type, rédigé en termes généraux. Ce modèle de base doit être complété afin de correspondre aux spécificités propres de la relation contractuelle à instituer. Chaque partie devra veiller, sous sa propre responsabilité, à adapter le modèle à son cas individuel. Ce document n’engage pas la responsabilité de Bruxelles Environnement. </w:t>
    </w:r>
  </w:p>
  <w:p w14:paraId="46E71456" w14:textId="146AA9F9" w:rsidR="00A64081" w:rsidRPr="0016422D" w:rsidRDefault="0016422D" w:rsidP="0016422D">
    <w:pPr>
      <w:pStyle w:val="pf0"/>
      <w:spacing w:before="0" w:beforeAutospacing="0" w:after="0" w:afterAutospacing="0"/>
      <w:jc w:val="both"/>
      <w:rPr>
        <w:rFonts w:ascii="Arial" w:hAnsi="Arial" w:cs="Arial"/>
        <w:sz w:val="20"/>
        <w:szCs w:val="20"/>
      </w:rPr>
    </w:pPr>
    <w:r>
      <w:rPr>
        <w:rStyle w:val="cf01"/>
      </w:rPr>
      <w:t>Le présent modèle de con</w:t>
    </w:r>
    <w:r w:rsidR="005B1FE5">
      <w:rPr>
        <w:rStyle w:val="cf01"/>
      </w:rPr>
      <w:t xml:space="preserve">vention </w:t>
    </w:r>
    <w:r>
      <w:rPr>
        <w:rStyle w:val="cf01"/>
      </w:rPr>
      <w:t>est protégé par la loi belge et les conventions internationales relatives aux droits d’auteur. Il est gratuitement mis à disposition de toute personne privée ou morale qui souhaiterait personnellement conclure un</w:t>
    </w:r>
    <w:r w:rsidR="005B1FE5">
      <w:rPr>
        <w:rStyle w:val="cf01"/>
      </w:rPr>
      <w:t>e convention</w:t>
    </w:r>
    <w:r>
      <w:rPr>
        <w:rStyle w:val="cf01"/>
      </w:rPr>
      <w:t xml:space="preserve"> d</w:t>
    </w:r>
    <w:r w:rsidR="002B12C0">
      <w:rPr>
        <w:rStyle w:val="cf01"/>
      </w:rPr>
      <w:t>’</w:t>
    </w:r>
    <w:r w:rsidR="00ED023E">
      <w:rPr>
        <w:rStyle w:val="cf01"/>
      </w:rPr>
      <w:t>échange</w:t>
    </w:r>
    <w:r>
      <w:rPr>
        <w:rStyle w:val="cf01"/>
      </w:rPr>
      <w:t xml:space="preserve"> d’électricité issue de source</w:t>
    </w:r>
    <w:r w:rsidR="001E3B65">
      <w:rPr>
        <w:rStyle w:val="cf01"/>
      </w:rPr>
      <w:t>s</w:t>
    </w:r>
    <w:r>
      <w:rPr>
        <w:rStyle w:val="cf01"/>
      </w:rPr>
      <w:t xml:space="preserve"> renouvelable</w:t>
    </w:r>
    <w:r w:rsidR="001E3B65">
      <w:rPr>
        <w:rStyle w:val="cf01"/>
      </w:rPr>
      <w:t>s</w:t>
    </w:r>
    <w:r>
      <w:rPr>
        <w:rStyle w:val="cf01"/>
      </w:rPr>
      <w:t xml:space="preserve"> dans le cadre </w:t>
    </w:r>
    <w:r w:rsidR="0019102F">
      <w:rPr>
        <w:rStyle w:val="cf01"/>
      </w:rPr>
      <w:t xml:space="preserve">d’un </w:t>
    </w:r>
    <w:r w:rsidR="008557E6">
      <w:rPr>
        <w:rStyle w:val="cf01"/>
      </w:rPr>
      <w:t>échange de pair à pair</w:t>
    </w:r>
    <w:r>
      <w:rPr>
        <w:rStyle w:val="cf01"/>
      </w:rPr>
      <w:t>. Toute autre utilisation, notamment à des fins commerciales, est interdite.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41C5A" w14:textId="77777777" w:rsidR="00F2446C" w:rsidRDefault="00F2446C" w:rsidP="00482953">
      <w:r>
        <w:separator/>
      </w:r>
    </w:p>
  </w:footnote>
  <w:footnote w:type="continuationSeparator" w:id="0">
    <w:p w14:paraId="1C143A4C" w14:textId="77777777" w:rsidR="00F2446C" w:rsidRDefault="00F2446C" w:rsidP="00482953">
      <w:r>
        <w:continuationSeparator/>
      </w:r>
    </w:p>
  </w:footnote>
  <w:footnote w:type="continuationNotice" w:id="1">
    <w:p w14:paraId="4AD93587" w14:textId="77777777" w:rsidR="00F2446C" w:rsidRDefault="00F2446C"/>
  </w:footnote>
  <w:footnote w:id="2">
    <w:p w14:paraId="5054BBE5" w14:textId="4B0833DF" w:rsidR="007B471A" w:rsidRPr="00295BA9" w:rsidRDefault="007B471A" w:rsidP="00DB0D4F">
      <w:pPr>
        <w:pStyle w:val="Notedebasdepage"/>
        <w:rPr>
          <w:sz w:val="18"/>
          <w:szCs w:val="18"/>
          <w:lang w:val="fr-BE"/>
        </w:rPr>
      </w:pPr>
      <w:r w:rsidRPr="00295BA9">
        <w:rPr>
          <w:rStyle w:val="Appelnotedebasdep"/>
          <w:sz w:val="18"/>
          <w:szCs w:val="18"/>
        </w:rPr>
        <w:footnoteRef/>
      </w:r>
      <w:r w:rsidRPr="00295BA9">
        <w:rPr>
          <w:sz w:val="18"/>
          <w:szCs w:val="18"/>
          <w:lang w:val="fr-BE"/>
        </w:rPr>
        <w:t xml:space="preserve"> </w:t>
      </w:r>
      <w:hyperlink r:id="rId1" w:history="1">
        <w:r w:rsidR="00DB0D4F" w:rsidRPr="008F49D9">
          <w:rPr>
            <w:rStyle w:val="Lienhypertexte"/>
            <w:sz w:val="18"/>
            <w:szCs w:val="18"/>
            <w:lang w:val="fr-BE"/>
          </w:rPr>
          <w:t>Ordonnance du 19 juillet 2001</w:t>
        </w:r>
      </w:hyperlink>
      <w:r w:rsidR="00DB0D4F" w:rsidRPr="008F49D9">
        <w:rPr>
          <w:sz w:val="18"/>
          <w:szCs w:val="18"/>
          <w:lang w:val="fr-BE"/>
        </w:rPr>
        <w:t xml:space="preserve"> relative à l’organisation du marché de l’électricité en Région de Bruxelles-Capitale, telle que modifiée par l’</w:t>
      </w:r>
      <w:hyperlink r:id="rId2" w:history="1">
        <w:r w:rsidR="00DB0D4F" w:rsidRPr="008F49D9">
          <w:rPr>
            <w:rStyle w:val="Lienhypertexte"/>
            <w:sz w:val="18"/>
            <w:szCs w:val="18"/>
            <w:lang w:val="fr-BE"/>
          </w:rPr>
          <w:t>Ordonnance du 17 mars 2022</w:t>
        </w:r>
      </w:hyperlink>
      <w:r w:rsidR="00DB0D4F" w:rsidRPr="008F49D9">
        <w:rPr>
          <w:sz w:val="18"/>
          <w:szCs w:val="18"/>
          <w:lang w:val="fr-BE"/>
        </w:rPr>
        <w:t xml:space="preserve">, ci-après « OELEC ».  </w:t>
      </w:r>
    </w:p>
  </w:footnote>
  <w:footnote w:id="3">
    <w:p w14:paraId="63BA1EB6" w14:textId="4FFAA107" w:rsidR="007B1F10" w:rsidRPr="009F3921" w:rsidRDefault="007B1F10" w:rsidP="00482953">
      <w:pPr>
        <w:pStyle w:val="Notedebasdepage"/>
        <w:rPr>
          <w:sz w:val="18"/>
          <w:szCs w:val="18"/>
          <w:lang w:val="de-DE"/>
        </w:rPr>
      </w:pPr>
      <w:r w:rsidRPr="00295BA9">
        <w:rPr>
          <w:rStyle w:val="Appelnotedebasdep"/>
          <w:sz w:val="18"/>
          <w:szCs w:val="18"/>
        </w:rPr>
        <w:footnoteRef/>
      </w:r>
      <w:r w:rsidRPr="009F3921">
        <w:rPr>
          <w:sz w:val="18"/>
          <w:szCs w:val="18"/>
          <w:lang w:val="de-DE"/>
        </w:rPr>
        <w:t xml:space="preserve"> Art. </w:t>
      </w:r>
      <w:r w:rsidR="00187F13" w:rsidRPr="009F3921">
        <w:rPr>
          <w:sz w:val="18"/>
          <w:szCs w:val="18"/>
          <w:lang w:val="de-DE"/>
        </w:rPr>
        <w:t xml:space="preserve">13bis, §8 OELEC. </w:t>
      </w:r>
      <w:r w:rsidR="00090AFA" w:rsidRPr="009F3921">
        <w:rPr>
          <w:sz w:val="18"/>
          <w:szCs w:val="18"/>
          <w:lang w:val="de-DE"/>
        </w:rPr>
        <w:t xml:space="preserve"> </w:t>
      </w:r>
    </w:p>
  </w:footnote>
  <w:footnote w:id="4">
    <w:p w14:paraId="60827E8C" w14:textId="77777777" w:rsidR="0085148D" w:rsidRPr="00E63E3C" w:rsidRDefault="0085148D" w:rsidP="0085148D">
      <w:pPr>
        <w:pStyle w:val="Notedebasdepage"/>
        <w:ind w:right="0"/>
        <w:rPr>
          <w:sz w:val="18"/>
          <w:szCs w:val="18"/>
          <w:lang w:val="de-DE"/>
        </w:rPr>
      </w:pPr>
      <w:r w:rsidRPr="0085148D">
        <w:rPr>
          <w:rStyle w:val="Appelnotedebasdep"/>
          <w:sz w:val="18"/>
          <w:szCs w:val="18"/>
        </w:rPr>
        <w:footnoteRef/>
      </w:r>
      <w:r w:rsidRPr="00E63E3C">
        <w:rPr>
          <w:rFonts w:ascii="Segoe UI" w:hAnsi="Segoe UI" w:cs="Segoe UI"/>
          <w:sz w:val="18"/>
          <w:szCs w:val="18"/>
          <w:lang w:val="de-DE"/>
        </w:rPr>
        <w:t xml:space="preserve"> </w:t>
      </w:r>
      <w:hyperlink r:id="rId3" w:history="1">
        <w:r w:rsidRPr="00E63E3C">
          <w:rPr>
            <w:rStyle w:val="Lienhypertexte"/>
            <w:sz w:val="18"/>
            <w:szCs w:val="18"/>
            <w:lang w:val="de-DE"/>
          </w:rPr>
          <w:t>https://www.brugel.brussels/</w:t>
        </w:r>
      </w:hyperlink>
      <w:r w:rsidRPr="00E63E3C">
        <w:rPr>
          <w:sz w:val="18"/>
          <w:szCs w:val="18"/>
          <w:lang w:val="de-DE"/>
        </w:rPr>
        <w:t xml:space="preserve"> </w:t>
      </w:r>
    </w:p>
  </w:footnote>
  <w:footnote w:id="5">
    <w:p w14:paraId="3166F6E7" w14:textId="5ED9B23F" w:rsidR="00BC4127" w:rsidRPr="000B2C01" w:rsidRDefault="00BC4127">
      <w:pPr>
        <w:pStyle w:val="Notedebasdepage"/>
        <w:rPr>
          <w:sz w:val="18"/>
          <w:szCs w:val="18"/>
          <w:lang w:val="nl-NL"/>
        </w:rPr>
      </w:pPr>
      <w:r w:rsidRPr="00BC4127">
        <w:rPr>
          <w:rStyle w:val="Appelnotedebasdep"/>
          <w:sz w:val="18"/>
          <w:szCs w:val="18"/>
        </w:rPr>
        <w:footnoteRef/>
      </w:r>
      <w:r w:rsidRPr="000B2C01">
        <w:rPr>
          <w:sz w:val="18"/>
          <w:szCs w:val="18"/>
          <w:lang w:val="nl-NL"/>
        </w:rPr>
        <w:t xml:space="preserve"> Art. 2, al. 1, </w:t>
      </w:r>
      <w:r w:rsidR="00685201" w:rsidRPr="000B2C01">
        <w:rPr>
          <w:sz w:val="18"/>
          <w:szCs w:val="18"/>
          <w:lang w:val="nl-NL"/>
        </w:rPr>
        <w:t xml:space="preserve">18° et </w:t>
      </w:r>
      <w:r w:rsidRPr="000B2C01">
        <w:rPr>
          <w:sz w:val="18"/>
          <w:szCs w:val="18"/>
          <w:lang w:val="nl-NL"/>
        </w:rPr>
        <w:t xml:space="preserve">55° OELEC. </w:t>
      </w:r>
    </w:p>
  </w:footnote>
  <w:footnote w:id="6">
    <w:p w14:paraId="6CA60C0C" w14:textId="7EFE0A2E" w:rsidR="007A3477" w:rsidRPr="000B2C01" w:rsidRDefault="007A3477">
      <w:pPr>
        <w:pStyle w:val="Notedebasdepage"/>
        <w:rPr>
          <w:lang w:val="nl-NL"/>
        </w:rPr>
      </w:pPr>
      <w:r w:rsidRPr="002F28E5">
        <w:rPr>
          <w:rStyle w:val="Appelnotedebasdep"/>
          <w:sz w:val="18"/>
          <w:szCs w:val="18"/>
        </w:rPr>
        <w:footnoteRef/>
      </w:r>
      <w:r w:rsidRPr="000B2C01">
        <w:rPr>
          <w:sz w:val="18"/>
          <w:szCs w:val="18"/>
          <w:lang w:val="nl-NL"/>
        </w:rPr>
        <w:t xml:space="preserve"> </w:t>
      </w:r>
      <w:r w:rsidR="002F28E5" w:rsidRPr="000B2C01">
        <w:rPr>
          <w:sz w:val="18"/>
          <w:szCs w:val="18"/>
          <w:lang w:val="nl-NL"/>
        </w:rPr>
        <w:t>Art. 2, al. 1, 21°ter OELEC.</w:t>
      </w:r>
    </w:p>
  </w:footnote>
  <w:footnote w:id="7">
    <w:p w14:paraId="12AFDFE4" w14:textId="3F187AD8" w:rsidR="00E9229A" w:rsidRPr="000B2C01" w:rsidRDefault="00E9229A">
      <w:pPr>
        <w:pStyle w:val="Notedebasdepage"/>
        <w:rPr>
          <w:sz w:val="18"/>
          <w:szCs w:val="18"/>
          <w:lang w:val="nl-NL"/>
        </w:rPr>
      </w:pPr>
      <w:r w:rsidRPr="00E9229A">
        <w:rPr>
          <w:rStyle w:val="Appelnotedebasdep"/>
          <w:sz w:val="18"/>
          <w:szCs w:val="18"/>
        </w:rPr>
        <w:footnoteRef/>
      </w:r>
      <w:r w:rsidRPr="000B2C01">
        <w:rPr>
          <w:sz w:val="18"/>
          <w:szCs w:val="18"/>
          <w:lang w:val="nl-NL"/>
        </w:rPr>
        <w:t xml:space="preserve"> Art. 2, al. 1, 68° OELEC. </w:t>
      </w:r>
    </w:p>
  </w:footnote>
  <w:footnote w:id="8">
    <w:p w14:paraId="7FBDB014" w14:textId="5DFB4C39" w:rsidR="001A4750" w:rsidRPr="008857EE" w:rsidRDefault="001A4750">
      <w:pPr>
        <w:pStyle w:val="Notedebasdepage"/>
        <w:rPr>
          <w:sz w:val="18"/>
          <w:szCs w:val="18"/>
          <w:lang w:val="nl-NL"/>
        </w:rPr>
      </w:pPr>
      <w:r w:rsidRPr="00F44A83">
        <w:rPr>
          <w:rStyle w:val="Appelnotedebasdep"/>
          <w:sz w:val="18"/>
          <w:szCs w:val="18"/>
        </w:rPr>
        <w:footnoteRef/>
      </w:r>
      <w:r w:rsidRPr="008857EE">
        <w:rPr>
          <w:sz w:val="18"/>
          <w:szCs w:val="18"/>
          <w:lang w:val="nl-NL"/>
        </w:rPr>
        <w:t xml:space="preserve"> Art. 2, al. </w:t>
      </w:r>
      <w:r w:rsidR="00F44A83" w:rsidRPr="008857EE">
        <w:rPr>
          <w:sz w:val="18"/>
          <w:szCs w:val="18"/>
          <w:lang w:val="nl-NL"/>
        </w:rPr>
        <w:t>1, 76° OELEC.</w:t>
      </w:r>
    </w:p>
  </w:footnote>
  <w:footnote w:id="9">
    <w:p w14:paraId="724B94C8" w14:textId="2C1F4D54" w:rsidR="00F44A83" w:rsidRPr="006B0FF6" w:rsidRDefault="00F44A83">
      <w:pPr>
        <w:pStyle w:val="Notedebasdepage"/>
        <w:rPr>
          <w:sz w:val="18"/>
          <w:szCs w:val="18"/>
          <w:lang w:val="nl-NL"/>
        </w:rPr>
      </w:pPr>
      <w:r w:rsidRPr="00F44A83">
        <w:rPr>
          <w:rStyle w:val="Appelnotedebasdep"/>
          <w:sz w:val="18"/>
          <w:szCs w:val="18"/>
        </w:rPr>
        <w:footnoteRef/>
      </w:r>
      <w:r w:rsidRPr="006B0FF6">
        <w:rPr>
          <w:sz w:val="18"/>
          <w:szCs w:val="18"/>
          <w:lang w:val="nl-NL"/>
        </w:rPr>
        <w:t xml:space="preserve"> Art. 2, al. 1, 14° OELEC. </w:t>
      </w:r>
    </w:p>
  </w:footnote>
  <w:footnote w:id="10">
    <w:p w14:paraId="75D2D6F8" w14:textId="5882376E" w:rsidR="006C0ED0" w:rsidRPr="005B3FC7" w:rsidRDefault="006C0ED0">
      <w:pPr>
        <w:pStyle w:val="Notedebasdepage"/>
        <w:rPr>
          <w:sz w:val="18"/>
          <w:szCs w:val="18"/>
          <w:lang w:val="nl-NL"/>
        </w:rPr>
      </w:pPr>
      <w:r w:rsidRPr="006C0ED0">
        <w:rPr>
          <w:rStyle w:val="Appelnotedebasdep"/>
          <w:sz w:val="18"/>
          <w:szCs w:val="18"/>
        </w:rPr>
        <w:footnoteRef/>
      </w:r>
      <w:r w:rsidRPr="005B3FC7">
        <w:rPr>
          <w:sz w:val="18"/>
          <w:szCs w:val="18"/>
          <w:lang w:val="nl-NL"/>
        </w:rPr>
        <w:t xml:space="preserve"> </w:t>
      </w:r>
      <w:r w:rsidRPr="005B3FC7">
        <w:rPr>
          <w:sz w:val="18"/>
          <w:szCs w:val="18"/>
          <w:lang w:val="nl-NL"/>
        </w:rPr>
        <w:t xml:space="preserve">Art. 2, al. 1, 13° OELEC. </w:t>
      </w:r>
    </w:p>
  </w:footnote>
  <w:footnote w:id="11">
    <w:p w14:paraId="52024D79" w14:textId="77777777" w:rsidR="00730220" w:rsidRPr="00FF4C1E" w:rsidRDefault="00730220" w:rsidP="00730220">
      <w:pPr>
        <w:pStyle w:val="Notedebasdepage"/>
        <w:ind w:right="0"/>
        <w:jc w:val="left"/>
        <w:rPr>
          <w:sz w:val="18"/>
          <w:szCs w:val="18"/>
          <w:lang w:val="fr-BE"/>
        </w:rPr>
      </w:pPr>
      <w:r w:rsidRPr="00730220">
        <w:rPr>
          <w:rStyle w:val="Appelnotedebasdep"/>
          <w:sz w:val="18"/>
          <w:szCs w:val="18"/>
        </w:rPr>
        <w:footnoteRef/>
      </w:r>
      <w:r w:rsidRPr="00730220">
        <w:rPr>
          <w:sz w:val="14"/>
          <w:szCs w:val="14"/>
          <w:lang w:val="fr-BE"/>
        </w:rPr>
        <w:t xml:space="preserve"> </w:t>
      </w:r>
      <w:hyperlink r:id="rId4" w:history="1">
        <w:r w:rsidRPr="00730220">
          <w:rPr>
            <w:rStyle w:val="Lienhypertexte"/>
            <w:sz w:val="18"/>
            <w:szCs w:val="18"/>
          </w:rPr>
          <w:t>Brugel - Tarifs de distribution 2020-2024</w:t>
        </w:r>
      </w:hyperlink>
    </w:p>
  </w:footnote>
  <w:footnote w:id="12">
    <w:p w14:paraId="072119F6" w14:textId="5587B25E" w:rsidR="00A14505" w:rsidRPr="005B3FC7" w:rsidRDefault="00A14505">
      <w:pPr>
        <w:pStyle w:val="Notedebasdepage"/>
        <w:rPr>
          <w:lang w:val="fr-BE"/>
        </w:rPr>
      </w:pPr>
      <w:r w:rsidRPr="00C85B8B">
        <w:rPr>
          <w:rStyle w:val="Appelnotedebasdep"/>
          <w:sz w:val="18"/>
          <w:szCs w:val="18"/>
        </w:rPr>
        <w:footnoteRef/>
      </w:r>
      <w:r w:rsidRPr="005B3FC7">
        <w:rPr>
          <w:sz w:val="18"/>
          <w:szCs w:val="18"/>
          <w:lang w:val="fr-BE"/>
        </w:rPr>
        <w:t xml:space="preserve"> </w:t>
      </w:r>
      <w:r w:rsidRPr="005B3FC7">
        <w:rPr>
          <w:sz w:val="18"/>
          <w:szCs w:val="18"/>
          <w:lang w:val="fr-BE"/>
        </w:rPr>
        <w:t xml:space="preserve">Art. 2, al. 1, 22° OELEC. </w:t>
      </w:r>
    </w:p>
  </w:footnote>
  <w:footnote w:id="13">
    <w:p w14:paraId="7D1AB666" w14:textId="5B18A20F" w:rsidR="008F1352" w:rsidRPr="005B3FC7" w:rsidRDefault="008F1352" w:rsidP="00C85B8B">
      <w:pPr>
        <w:pStyle w:val="Notedebasdepage"/>
        <w:jc w:val="left"/>
        <w:rPr>
          <w:lang w:val="fr-BE"/>
        </w:rPr>
      </w:pPr>
      <w:r w:rsidRPr="00C85B8B">
        <w:rPr>
          <w:rStyle w:val="Appelnotedebasdep"/>
          <w:sz w:val="18"/>
          <w:szCs w:val="18"/>
        </w:rPr>
        <w:footnoteRef/>
      </w:r>
      <w:r w:rsidRPr="005B3FC7">
        <w:rPr>
          <w:sz w:val="18"/>
          <w:szCs w:val="18"/>
          <w:lang w:val="fr-BE"/>
        </w:rPr>
        <w:t xml:space="preserve"> </w:t>
      </w:r>
      <w:hyperlink r:id="rId5" w:history="1">
        <w:r w:rsidRPr="005B3FC7">
          <w:rPr>
            <w:rStyle w:val="Lienhypertexte"/>
            <w:sz w:val="18"/>
            <w:szCs w:val="18"/>
            <w:lang w:val="fr-BE"/>
          </w:rPr>
          <w:t>https://www.brugel.brussels/publication/document/decisions/2022/fr/DECISION-212-APPROBATION-REGLEMENT-PARTAGE.pdf</w:t>
        </w:r>
      </w:hyperlink>
      <w:r w:rsidRPr="005B3FC7">
        <w:rPr>
          <w:sz w:val="18"/>
          <w:szCs w:val="18"/>
          <w:lang w:val="fr-BE"/>
        </w:rPr>
        <w:t xml:space="preserve"> </w:t>
      </w:r>
    </w:p>
  </w:footnote>
  <w:footnote w:id="14">
    <w:p w14:paraId="40BF2D8C" w14:textId="52080980" w:rsidR="00D4446C" w:rsidRPr="00C85B8B" w:rsidRDefault="00D4446C">
      <w:pPr>
        <w:pStyle w:val="Notedebasdepage"/>
        <w:rPr>
          <w:sz w:val="18"/>
          <w:szCs w:val="18"/>
          <w:lang w:val="nl-BE"/>
        </w:rPr>
      </w:pPr>
      <w:r w:rsidRPr="00BA5C46">
        <w:rPr>
          <w:rStyle w:val="Appelnotedebasdep"/>
          <w:sz w:val="18"/>
          <w:szCs w:val="18"/>
        </w:rPr>
        <w:footnoteRef/>
      </w:r>
      <w:r w:rsidRPr="00C85B8B">
        <w:rPr>
          <w:sz w:val="18"/>
          <w:szCs w:val="18"/>
          <w:lang w:val="nl-BE"/>
        </w:rPr>
        <w:t xml:space="preserve"> Art. 2, al.1, 9° OELEC. </w:t>
      </w:r>
    </w:p>
  </w:footnote>
  <w:footnote w:id="15">
    <w:p w14:paraId="3CEF8F28" w14:textId="438533EB" w:rsidR="00470D2D" w:rsidRPr="00C85B8B" w:rsidRDefault="00470D2D">
      <w:pPr>
        <w:pStyle w:val="Notedebasdepage"/>
        <w:rPr>
          <w:lang w:val="nl-BE"/>
        </w:rPr>
      </w:pPr>
      <w:r w:rsidRPr="00C85B8B">
        <w:rPr>
          <w:rStyle w:val="Appelnotedebasdep"/>
          <w:sz w:val="18"/>
          <w:szCs w:val="18"/>
        </w:rPr>
        <w:footnoteRef/>
      </w:r>
      <w:r w:rsidRPr="00C85B8B">
        <w:rPr>
          <w:sz w:val="18"/>
          <w:szCs w:val="18"/>
          <w:lang w:val="nl-BE"/>
        </w:rPr>
        <w:t xml:space="preserve"> </w:t>
      </w:r>
      <w:r w:rsidR="004B16D8" w:rsidRPr="00C85B8B">
        <w:rPr>
          <w:sz w:val="18"/>
          <w:szCs w:val="18"/>
          <w:lang w:val="nl-BE"/>
        </w:rPr>
        <w:t xml:space="preserve">Art. 2, al. 1, 10° OELEC. </w:t>
      </w:r>
    </w:p>
  </w:footnote>
  <w:footnote w:id="16">
    <w:p w14:paraId="0C2D295B" w14:textId="147EAC18" w:rsidR="006E6855" w:rsidRPr="00C85B8B" w:rsidRDefault="006E6855">
      <w:pPr>
        <w:pStyle w:val="Notedebasdepage"/>
        <w:rPr>
          <w:lang w:val="nl-BE"/>
        </w:rPr>
      </w:pPr>
      <w:r w:rsidRPr="00C85B8B">
        <w:rPr>
          <w:rStyle w:val="Appelnotedebasdep"/>
          <w:sz w:val="18"/>
          <w:szCs w:val="18"/>
        </w:rPr>
        <w:footnoteRef/>
      </w:r>
      <w:r w:rsidRPr="00C85B8B">
        <w:rPr>
          <w:sz w:val="18"/>
          <w:szCs w:val="18"/>
          <w:lang w:val="nl-BE"/>
        </w:rPr>
        <w:t xml:space="preserve"> Art. 2, al. 1, 11° OELEC. </w:t>
      </w:r>
    </w:p>
  </w:footnote>
  <w:footnote w:id="17">
    <w:p w14:paraId="3355020E" w14:textId="5E400E97" w:rsidR="001726F0" w:rsidRPr="00C85B8B" w:rsidRDefault="001726F0">
      <w:pPr>
        <w:pStyle w:val="Notedebasdepage"/>
        <w:rPr>
          <w:lang w:val="nl-BE"/>
        </w:rPr>
      </w:pPr>
      <w:r w:rsidRPr="00C85B8B">
        <w:rPr>
          <w:rStyle w:val="Appelnotedebasdep"/>
          <w:sz w:val="18"/>
          <w:szCs w:val="18"/>
        </w:rPr>
        <w:footnoteRef/>
      </w:r>
      <w:r w:rsidRPr="00C85B8B">
        <w:rPr>
          <w:sz w:val="18"/>
          <w:szCs w:val="18"/>
          <w:lang w:val="nl-BE"/>
        </w:rPr>
        <w:t xml:space="preserve"> Art. 2, al. 1, 12° OELEC. </w:t>
      </w:r>
    </w:p>
  </w:footnote>
  <w:footnote w:id="18">
    <w:p w14:paraId="522FBA94" w14:textId="09A47AF9" w:rsidR="009B4FF1" w:rsidRPr="00C85B8B" w:rsidRDefault="009B4FF1">
      <w:pPr>
        <w:pStyle w:val="Notedebasdepage"/>
        <w:rPr>
          <w:sz w:val="18"/>
          <w:szCs w:val="18"/>
          <w:lang w:val="nl-BE"/>
        </w:rPr>
      </w:pPr>
      <w:r w:rsidRPr="00BA5C46">
        <w:rPr>
          <w:rStyle w:val="Appelnotedebasdep"/>
          <w:sz w:val="18"/>
          <w:szCs w:val="18"/>
        </w:rPr>
        <w:footnoteRef/>
      </w:r>
      <w:r w:rsidRPr="00C85B8B">
        <w:rPr>
          <w:sz w:val="18"/>
          <w:szCs w:val="18"/>
          <w:lang w:val="nl-BE"/>
        </w:rPr>
        <w:t xml:space="preserve"> Art. 2, al.1, </w:t>
      </w:r>
      <w:r w:rsidR="00AC08D4" w:rsidRPr="00C85B8B">
        <w:rPr>
          <w:sz w:val="18"/>
          <w:szCs w:val="18"/>
          <w:lang w:val="nl-BE"/>
        </w:rPr>
        <w:t xml:space="preserve">7°bis OELEC. </w:t>
      </w:r>
    </w:p>
  </w:footnote>
  <w:footnote w:id="19">
    <w:p w14:paraId="48A3C8F4" w14:textId="39A1EFC4" w:rsidR="00D4446C" w:rsidRPr="00C85B8B" w:rsidRDefault="00D4446C">
      <w:pPr>
        <w:pStyle w:val="Notedebasdepage"/>
        <w:rPr>
          <w:lang w:val="nl-BE"/>
        </w:rPr>
      </w:pPr>
      <w:r w:rsidRPr="00BA5C46">
        <w:rPr>
          <w:rStyle w:val="Appelnotedebasdep"/>
          <w:sz w:val="18"/>
          <w:szCs w:val="18"/>
        </w:rPr>
        <w:footnoteRef/>
      </w:r>
      <w:r w:rsidRPr="00C85B8B">
        <w:rPr>
          <w:sz w:val="18"/>
          <w:szCs w:val="18"/>
          <w:lang w:val="nl-BE"/>
        </w:rPr>
        <w:t xml:space="preserve"> Art. 2, al.1, </w:t>
      </w:r>
      <w:r w:rsidR="00BA5C46" w:rsidRPr="00C85B8B">
        <w:rPr>
          <w:sz w:val="18"/>
          <w:szCs w:val="18"/>
          <w:lang w:val="nl-BE"/>
        </w:rPr>
        <w:t>37 OELEC.</w:t>
      </w:r>
      <w:r w:rsidR="00BA5C46" w:rsidRPr="00C85B8B">
        <w:rPr>
          <w:lang w:val="nl-BE"/>
        </w:rPr>
        <w:t xml:space="preserve"> </w:t>
      </w:r>
    </w:p>
  </w:footnote>
  <w:footnote w:id="20">
    <w:p w14:paraId="3F0D5FE9" w14:textId="479F1A5D" w:rsidR="0058360A" w:rsidRPr="00EC239D" w:rsidRDefault="0058360A">
      <w:pPr>
        <w:pStyle w:val="Notedebasdepage"/>
        <w:rPr>
          <w:lang w:val="de-DE"/>
        </w:rPr>
      </w:pPr>
      <w:r w:rsidRPr="00C85B8B">
        <w:rPr>
          <w:rStyle w:val="Appelnotedebasdep"/>
          <w:sz w:val="18"/>
          <w:szCs w:val="18"/>
        </w:rPr>
        <w:footnoteRef/>
      </w:r>
      <w:r w:rsidRPr="00EC239D">
        <w:rPr>
          <w:sz w:val="18"/>
          <w:szCs w:val="18"/>
          <w:lang w:val="de-DE"/>
        </w:rPr>
        <w:t xml:space="preserve"> Art. 13bis, §7 OELEC. </w:t>
      </w:r>
    </w:p>
  </w:footnote>
  <w:footnote w:id="21">
    <w:p w14:paraId="67D5880A" w14:textId="6B434D18" w:rsidR="00F226C4" w:rsidRPr="00D83FEA" w:rsidRDefault="00F226C4">
      <w:pPr>
        <w:pStyle w:val="Notedebasdepage"/>
        <w:rPr>
          <w:lang w:val="de-DE"/>
        </w:rPr>
      </w:pPr>
      <w:r w:rsidRPr="006A7CFD">
        <w:rPr>
          <w:rStyle w:val="Appelnotedebasdep"/>
          <w:sz w:val="18"/>
          <w:szCs w:val="18"/>
        </w:rPr>
        <w:footnoteRef/>
      </w:r>
      <w:r w:rsidRPr="00D83FEA">
        <w:rPr>
          <w:sz w:val="18"/>
          <w:szCs w:val="18"/>
          <w:lang w:val="de-DE"/>
        </w:rPr>
        <w:t xml:space="preserve"> Art. 13bis, §</w:t>
      </w:r>
      <w:r w:rsidR="00870A60" w:rsidRPr="00D83FEA">
        <w:rPr>
          <w:sz w:val="18"/>
          <w:szCs w:val="18"/>
          <w:lang w:val="de-DE"/>
        </w:rPr>
        <w:t>3, al.</w:t>
      </w:r>
      <w:r w:rsidR="00483AB1" w:rsidRPr="00D83FEA">
        <w:rPr>
          <w:sz w:val="18"/>
          <w:szCs w:val="18"/>
          <w:lang w:val="de-DE"/>
        </w:rPr>
        <w:t xml:space="preserve"> </w:t>
      </w:r>
      <w:r w:rsidR="00870A60" w:rsidRPr="00D83FEA">
        <w:rPr>
          <w:sz w:val="18"/>
          <w:szCs w:val="18"/>
          <w:lang w:val="de-DE"/>
        </w:rPr>
        <w:t>2</w:t>
      </w:r>
      <w:r w:rsidR="006A7CFD" w:rsidRPr="00D83FEA">
        <w:rPr>
          <w:sz w:val="18"/>
          <w:szCs w:val="18"/>
          <w:lang w:val="de-DE"/>
        </w:rPr>
        <w:t xml:space="preserve"> OELEC. </w:t>
      </w:r>
    </w:p>
  </w:footnote>
  <w:footnote w:id="22">
    <w:p w14:paraId="4C9C6D02" w14:textId="77777777" w:rsidR="003778B5" w:rsidRPr="003778B5" w:rsidRDefault="003778B5" w:rsidP="003778B5">
      <w:pPr>
        <w:pStyle w:val="Notedebasdepage"/>
        <w:rPr>
          <w:sz w:val="18"/>
          <w:szCs w:val="18"/>
          <w:lang w:val="fr-BE"/>
        </w:rPr>
      </w:pPr>
      <w:r w:rsidRPr="00295BA9">
        <w:rPr>
          <w:rStyle w:val="Appelnotedebasdep"/>
          <w:sz w:val="18"/>
          <w:szCs w:val="18"/>
        </w:rPr>
        <w:footnoteRef/>
      </w:r>
      <w:r w:rsidRPr="003778B5">
        <w:rPr>
          <w:sz w:val="18"/>
          <w:szCs w:val="18"/>
          <w:lang w:val="fr-BE"/>
        </w:rPr>
        <w:t xml:space="preserve"> Art. 26octies, §4, al. 3 OELEC. </w:t>
      </w:r>
    </w:p>
  </w:footnote>
  <w:footnote w:id="23">
    <w:p w14:paraId="54DEEB06" w14:textId="2EA2391E" w:rsidR="0094008C" w:rsidRPr="0094008C" w:rsidRDefault="0094008C">
      <w:pPr>
        <w:pStyle w:val="Notedebasdepage"/>
      </w:pPr>
      <w:r w:rsidRPr="00C85B8B">
        <w:rPr>
          <w:rStyle w:val="Appelnotedebasdep"/>
          <w:sz w:val="18"/>
          <w:szCs w:val="18"/>
        </w:rPr>
        <w:footnoteRef/>
      </w:r>
      <w:r w:rsidRPr="00C85B8B">
        <w:rPr>
          <w:sz w:val="18"/>
          <w:szCs w:val="18"/>
        </w:rPr>
        <w:t xml:space="preserve"> Art. 9 du règlement transitoire relatif au partage d’électricité.</w:t>
      </w:r>
    </w:p>
  </w:footnote>
  <w:footnote w:id="24">
    <w:p w14:paraId="0D9670BE" w14:textId="46688B3F" w:rsidR="00D9395A" w:rsidRPr="008A2C5E" w:rsidRDefault="00D9395A">
      <w:pPr>
        <w:pStyle w:val="Notedebasdepage"/>
        <w:rPr>
          <w:sz w:val="18"/>
          <w:szCs w:val="18"/>
          <w:lang w:val="fr-BE"/>
        </w:rPr>
      </w:pPr>
      <w:r w:rsidRPr="00C85B8B">
        <w:rPr>
          <w:rStyle w:val="Appelnotedebasdep"/>
          <w:sz w:val="18"/>
          <w:szCs w:val="18"/>
        </w:rPr>
        <w:footnoteRef/>
      </w:r>
      <w:r w:rsidRPr="00C85B8B">
        <w:rPr>
          <w:sz w:val="18"/>
          <w:szCs w:val="18"/>
          <w:lang w:val="fr-BE"/>
        </w:rPr>
        <w:t xml:space="preserve"> </w:t>
      </w:r>
      <w:r w:rsidR="00A74F30">
        <w:rPr>
          <w:sz w:val="18"/>
          <w:szCs w:val="18"/>
          <w:lang w:val="fr-BE"/>
        </w:rPr>
        <w:t xml:space="preserve">Art. 13bis, §7 OELEC. </w:t>
      </w:r>
      <w:r w:rsidR="008A2C5E" w:rsidRPr="00C85B8B">
        <w:rPr>
          <w:sz w:val="18"/>
          <w:szCs w:val="18"/>
          <w:lang w:val="fr-BE"/>
        </w:rPr>
        <w:t xml:space="preserve">Art. </w:t>
      </w:r>
      <w:r w:rsidR="00F8431B" w:rsidRPr="00C85B8B">
        <w:rPr>
          <w:sz w:val="18"/>
          <w:szCs w:val="18"/>
          <w:lang w:val="fr-BE"/>
        </w:rPr>
        <w:t>1, al. 4</w:t>
      </w:r>
      <w:r w:rsidR="00E85DCB" w:rsidRPr="00C85B8B">
        <w:rPr>
          <w:sz w:val="18"/>
          <w:szCs w:val="18"/>
          <w:lang w:val="fr-BE"/>
        </w:rPr>
        <w:t xml:space="preserve">, premier tiret </w:t>
      </w:r>
      <w:r w:rsidR="004008CD">
        <w:rPr>
          <w:sz w:val="18"/>
          <w:szCs w:val="18"/>
          <w:lang w:val="fr-BE"/>
        </w:rPr>
        <w:t xml:space="preserve">et art. 2, §§ 1 et 2, al. 2 </w:t>
      </w:r>
      <w:r w:rsidR="008A2C5E" w:rsidRPr="00C85B8B">
        <w:rPr>
          <w:sz w:val="18"/>
          <w:szCs w:val="18"/>
          <w:lang w:val="fr-BE"/>
        </w:rPr>
        <w:t xml:space="preserve">du </w:t>
      </w:r>
      <w:r w:rsidR="008A2C5E" w:rsidRPr="00C85B8B">
        <w:rPr>
          <w:sz w:val="18"/>
          <w:szCs w:val="18"/>
        </w:rPr>
        <w:t xml:space="preserve">Règlement transitoire relatif au partage d’électricité. </w:t>
      </w:r>
    </w:p>
  </w:footnote>
  <w:footnote w:id="25">
    <w:p w14:paraId="4BF7A5A3" w14:textId="30BAF9D7" w:rsidR="0013274F" w:rsidRPr="00EC239D" w:rsidRDefault="0013274F">
      <w:pPr>
        <w:pStyle w:val="Notedebasdepage"/>
        <w:rPr>
          <w:lang w:val="de-DE"/>
        </w:rPr>
      </w:pPr>
      <w:r w:rsidRPr="00C85B8B">
        <w:rPr>
          <w:rStyle w:val="Appelnotedebasdep"/>
          <w:sz w:val="18"/>
          <w:szCs w:val="18"/>
        </w:rPr>
        <w:footnoteRef/>
      </w:r>
      <w:r w:rsidRPr="00EC239D">
        <w:rPr>
          <w:sz w:val="18"/>
          <w:szCs w:val="18"/>
          <w:lang w:val="de-DE"/>
        </w:rPr>
        <w:t xml:space="preserve"> </w:t>
      </w:r>
      <w:r w:rsidR="00A74F30" w:rsidRPr="00EC239D">
        <w:rPr>
          <w:sz w:val="18"/>
          <w:szCs w:val="18"/>
          <w:lang w:val="de-DE"/>
        </w:rPr>
        <w:t>Art. 13bis, §8 OELEC.</w:t>
      </w:r>
    </w:p>
  </w:footnote>
  <w:footnote w:id="26">
    <w:p w14:paraId="7B6400F6" w14:textId="5E32D750" w:rsidR="007022EA" w:rsidRPr="00EC239D" w:rsidRDefault="007022EA">
      <w:pPr>
        <w:pStyle w:val="Notedebasdepage"/>
        <w:rPr>
          <w:lang w:val="de-DE"/>
        </w:rPr>
      </w:pPr>
      <w:r w:rsidRPr="00C85B8B">
        <w:rPr>
          <w:rStyle w:val="Appelnotedebasdep"/>
          <w:sz w:val="18"/>
          <w:szCs w:val="18"/>
        </w:rPr>
        <w:footnoteRef/>
      </w:r>
      <w:r w:rsidRPr="00EC239D">
        <w:rPr>
          <w:sz w:val="18"/>
          <w:szCs w:val="18"/>
          <w:lang w:val="de-DE"/>
        </w:rPr>
        <w:t xml:space="preserve"> Art. 13bis, § 11 OELEC.</w:t>
      </w:r>
    </w:p>
  </w:footnote>
  <w:footnote w:id="27">
    <w:p w14:paraId="0B294C02" w14:textId="0F9D421D" w:rsidR="00493F23" w:rsidRPr="00EC239D" w:rsidRDefault="00493F23">
      <w:pPr>
        <w:pStyle w:val="Notedebasdepage"/>
        <w:rPr>
          <w:sz w:val="18"/>
          <w:szCs w:val="18"/>
          <w:lang w:val="en-GB"/>
        </w:rPr>
      </w:pPr>
      <w:r w:rsidRPr="000E3053">
        <w:rPr>
          <w:rStyle w:val="Appelnotedebasdep"/>
          <w:sz w:val="18"/>
          <w:szCs w:val="18"/>
        </w:rPr>
        <w:footnoteRef/>
      </w:r>
      <w:r w:rsidRPr="00EC239D">
        <w:rPr>
          <w:sz w:val="18"/>
          <w:szCs w:val="18"/>
          <w:lang w:val="en-GB"/>
        </w:rPr>
        <w:t xml:space="preserve"> </w:t>
      </w:r>
      <w:r w:rsidR="000E3053" w:rsidRPr="00EC239D">
        <w:rPr>
          <w:sz w:val="18"/>
          <w:szCs w:val="18"/>
          <w:lang w:val="en-GB"/>
        </w:rPr>
        <w:t xml:space="preserve">Art. 13bis, §5 OELEC. </w:t>
      </w:r>
    </w:p>
  </w:footnote>
  <w:footnote w:id="28">
    <w:p w14:paraId="1E14A5BB" w14:textId="61497C1C" w:rsidR="00B82D5C" w:rsidRPr="00025068" w:rsidRDefault="00B82D5C">
      <w:pPr>
        <w:pStyle w:val="Notedebasdepage"/>
        <w:rPr>
          <w:sz w:val="18"/>
          <w:szCs w:val="18"/>
          <w:lang w:val="en-GB"/>
        </w:rPr>
      </w:pPr>
      <w:r w:rsidRPr="00025068">
        <w:rPr>
          <w:rStyle w:val="Appelnotedebasdep"/>
          <w:sz w:val="18"/>
          <w:szCs w:val="18"/>
        </w:rPr>
        <w:footnoteRef/>
      </w:r>
      <w:r w:rsidRPr="00025068">
        <w:rPr>
          <w:sz w:val="18"/>
          <w:szCs w:val="18"/>
          <w:lang w:val="en-GB"/>
        </w:rPr>
        <w:t xml:space="preserve"> Art. 26tredecies, </w:t>
      </w:r>
      <w:r w:rsidR="00025068" w:rsidRPr="00025068">
        <w:rPr>
          <w:sz w:val="18"/>
          <w:szCs w:val="18"/>
          <w:lang w:val="en-GB"/>
        </w:rPr>
        <w:t xml:space="preserve">§1, 3° et 26unvicies OELEC. </w:t>
      </w:r>
    </w:p>
  </w:footnote>
  <w:footnote w:id="29">
    <w:p w14:paraId="16DEC667" w14:textId="3CD4D606" w:rsidR="00487BA5" w:rsidRPr="00EC239D" w:rsidRDefault="00487BA5">
      <w:pPr>
        <w:pStyle w:val="Notedebasdepage"/>
        <w:rPr>
          <w:sz w:val="18"/>
          <w:szCs w:val="18"/>
          <w:lang w:val="nl-NL"/>
        </w:rPr>
      </w:pPr>
      <w:r w:rsidRPr="00487BA5">
        <w:rPr>
          <w:rStyle w:val="Appelnotedebasdep"/>
          <w:sz w:val="18"/>
          <w:szCs w:val="18"/>
        </w:rPr>
        <w:footnoteRef/>
      </w:r>
      <w:r w:rsidRPr="00EC239D">
        <w:rPr>
          <w:sz w:val="18"/>
          <w:szCs w:val="18"/>
          <w:lang w:val="nl-NL"/>
        </w:rPr>
        <w:t xml:space="preserve"> Art. 26octies, §4, al.3 OELEC.</w:t>
      </w:r>
    </w:p>
  </w:footnote>
  <w:footnote w:id="30">
    <w:p w14:paraId="7D5D323B" w14:textId="2454A96C" w:rsidR="00EA3C7A" w:rsidRPr="00EC239D" w:rsidRDefault="00EA3C7A">
      <w:pPr>
        <w:pStyle w:val="Notedebasdepage"/>
        <w:rPr>
          <w:sz w:val="18"/>
          <w:szCs w:val="18"/>
          <w:lang w:val="nl-NL"/>
        </w:rPr>
      </w:pPr>
      <w:r w:rsidRPr="00EA3C7A">
        <w:rPr>
          <w:rStyle w:val="Appelnotedebasdep"/>
          <w:sz w:val="18"/>
          <w:szCs w:val="18"/>
        </w:rPr>
        <w:footnoteRef/>
      </w:r>
      <w:r w:rsidRPr="00EC239D">
        <w:rPr>
          <w:sz w:val="18"/>
          <w:szCs w:val="18"/>
          <w:lang w:val="nl-NL"/>
        </w:rPr>
        <w:t xml:space="preserve"> Art. 13bis, §3, al. 2 OELEC. </w:t>
      </w:r>
    </w:p>
  </w:footnote>
  <w:footnote w:id="31">
    <w:p w14:paraId="655970D5" w14:textId="06CEF8A7" w:rsidR="003F2DE8" w:rsidRPr="00EC239D" w:rsidRDefault="003F2DE8">
      <w:pPr>
        <w:pStyle w:val="Notedebasdepage"/>
        <w:rPr>
          <w:sz w:val="18"/>
          <w:szCs w:val="18"/>
          <w:lang w:val="nl-NL"/>
        </w:rPr>
      </w:pPr>
      <w:r w:rsidRPr="00295BA9">
        <w:rPr>
          <w:rStyle w:val="Appelnotedebasdep"/>
          <w:sz w:val="18"/>
          <w:szCs w:val="18"/>
        </w:rPr>
        <w:footnoteRef/>
      </w:r>
      <w:r w:rsidRPr="00EC239D">
        <w:rPr>
          <w:sz w:val="18"/>
          <w:szCs w:val="18"/>
          <w:lang w:val="nl-NL"/>
        </w:rPr>
        <w:t xml:space="preserve"> Art. 26octies, §2</w:t>
      </w:r>
      <w:r w:rsidR="001A22A4" w:rsidRPr="00EC239D">
        <w:rPr>
          <w:sz w:val="18"/>
          <w:szCs w:val="18"/>
          <w:lang w:val="nl-NL"/>
        </w:rPr>
        <w:t>, alinéa 1</w:t>
      </w:r>
      <w:r w:rsidR="001A22A4" w:rsidRPr="00EC239D">
        <w:rPr>
          <w:sz w:val="18"/>
          <w:szCs w:val="18"/>
          <w:vertAlign w:val="superscript"/>
          <w:lang w:val="nl-NL"/>
        </w:rPr>
        <w:t>er</w:t>
      </w:r>
      <w:r w:rsidR="001A22A4" w:rsidRPr="00EC239D">
        <w:rPr>
          <w:sz w:val="18"/>
          <w:szCs w:val="18"/>
          <w:lang w:val="nl-NL"/>
        </w:rPr>
        <w:t>, 6°,</w:t>
      </w:r>
      <w:r w:rsidRPr="00EC239D">
        <w:rPr>
          <w:sz w:val="18"/>
          <w:szCs w:val="18"/>
          <w:lang w:val="nl-NL"/>
        </w:rPr>
        <w:t xml:space="preserve"> OELEC. </w:t>
      </w:r>
    </w:p>
  </w:footnote>
  <w:footnote w:id="32">
    <w:p w14:paraId="3FC0005C" w14:textId="6B708792" w:rsidR="00110E10" w:rsidRPr="00EC239D" w:rsidRDefault="00110E10">
      <w:pPr>
        <w:pStyle w:val="Notedebasdepage"/>
        <w:rPr>
          <w:sz w:val="18"/>
          <w:szCs w:val="18"/>
          <w:lang w:val="nl-NL"/>
        </w:rPr>
      </w:pPr>
      <w:r w:rsidRPr="00FF7366">
        <w:rPr>
          <w:rStyle w:val="Appelnotedebasdep"/>
          <w:sz w:val="18"/>
          <w:szCs w:val="18"/>
        </w:rPr>
        <w:footnoteRef/>
      </w:r>
      <w:r w:rsidRPr="00EC239D">
        <w:rPr>
          <w:sz w:val="18"/>
          <w:szCs w:val="18"/>
          <w:lang w:val="nl-NL"/>
        </w:rPr>
        <w:t xml:space="preserve"> </w:t>
      </w:r>
      <w:r w:rsidR="00FF7366" w:rsidRPr="00EC239D">
        <w:rPr>
          <w:sz w:val="18"/>
          <w:szCs w:val="18"/>
          <w:lang w:val="nl-NL"/>
        </w:rPr>
        <w:t>Art. 7, § 1, al. 2, 7° OELEC.</w:t>
      </w:r>
    </w:p>
  </w:footnote>
  <w:footnote w:id="33">
    <w:p w14:paraId="5B17C6BB" w14:textId="6B39C358" w:rsidR="00F32EBC" w:rsidRPr="00EC239D" w:rsidRDefault="00F32EBC">
      <w:pPr>
        <w:pStyle w:val="Notedebasdepage"/>
        <w:rPr>
          <w:sz w:val="18"/>
          <w:szCs w:val="18"/>
          <w:lang w:val="nl-NL"/>
        </w:rPr>
      </w:pPr>
      <w:r w:rsidRPr="00295BA9">
        <w:rPr>
          <w:rStyle w:val="Appelnotedebasdep"/>
          <w:sz w:val="18"/>
          <w:szCs w:val="18"/>
        </w:rPr>
        <w:footnoteRef/>
      </w:r>
      <w:r w:rsidRPr="00EC239D">
        <w:rPr>
          <w:sz w:val="18"/>
          <w:szCs w:val="18"/>
          <w:lang w:val="nl-NL"/>
        </w:rPr>
        <w:t xml:space="preserve"> Art. 26octies, §4, al. 3 OELEC. </w:t>
      </w:r>
    </w:p>
  </w:footnote>
  <w:footnote w:id="34">
    <w:p w14:paraId="03BA0BB1" w14:textId="27477357" w:rsidR="00332191" w:rsidRPr="00EC239D" w:rsidRDefault="00332191" w:rsidP="00332191">
      <w:pPr>
        <w:pStyle w:val="Notedebasdepage"/>
        <w:rPr>
          <w:sz w:val="18"/>
          <w:szCs w:val="18"/>
          <w:lang w:val="de-DE"/>
        </w:rPr>
      </w:pPr>
      <w:r w:rsidRPr="00E65DA7">
        <w:rPr>
          <w:rStyle w:val="Appelnotedebasdep"/>
          <w:sz w:val="18"/>
          <w:szCs w:val="18"/>
        </w:rPr>
        <w:footnoteRef/>
      </w:r>
      <w:r w:rsidRPr="00EC239D">
        <w:rPr>
          <w:sz w:val="18"/>
          <w:szCs w:val="18"/>
          <w:lang w:val="de-DE"/>
        </w:rPr>
        <w:t xml:space="preserve"> </w:t>
      </w:r>
      <w:hyperlink r:id="rId6" w:history="1">
        <w:r w:rsidRPr="00EC239D">
          <w:rPr>
            <w:rStyle w:val="Lienhypertexte"/>
            <w:lang w:val="de-DE"/>
          </w:rPr>
          <w:t xml:space="preserve">Grille </w:t>
        </w:r>
        <w:proofErr w:type="spellStart"/>
        <w:r w:rsidRPr="00EC239D">
          <w:rPr>
            <w:rStyle w:val="Lienhypertexte"/>
            <w:lang w:val="de-DE"/>
          </w:rPr>
          <w:t>tarifaire</w:t>
        </w:r>
        <w:proofErr w:type="spellEnd"/>
      </w:hyperlink>
      <w:r w:rsidR="00780433" w:rsidRPr="00EC239D">
        <w:rPr>
          <w:sz w:val="18"/>
          <w:szCs w:val="18"/>
          <w:lang w:val="de-DE"/>
        </w:rPr>
        <w:t>.</w:t>
      </w:r>
    </w:p>
  </w:footnote>
  <w:footnote w:id="35">
    <w:p w14:paraId="6F28D26D" w14:textId="34416AFD" w:rsidR="00715EA6" w:rsidRPr="00EC239D" w:rsidRDefault="00715EA6">
      <w:pPr>
        <w:pStyle w:val="Notedebasdepage"/>
        <w:rPr>
          <w:sz w:val="18"/>
          <w:szCs w:val="18"/>
          <w:lang w:val="de-DE"/>
        </w:rPr>
      </w:pPr>
      <w:r w:rsidRPr="00C6683B">
        <w:rPr>
          <w:rStyle w:val="Appelnotedebasdep"/>
          <w:sz w:val="18"/>
          <w:szCs w:val="18"/>
        </w:rPr>
        <w:footnoteRef/>
      </w:r>
      <w:r w:rsidRPr="00EC239D">
        <w:rPr>
          <w:sz w:val="18"/>
          <w:szCs w:val="18"/>
          <w:lang w:val="de-DE"/>
        </w:rPr>
        <w:t xml:space="preserve"> </w:t>
      </w:r>
      <w:r w:rsidR="00C6683B" w:rsidRPr="00EC239D">
        <w:rPr>
          <w:sz w:val="18"/>
          <w:szCs w:val="18"/>
          <w:lang w:val="de-DE"/>
        </w:rPr>
        <w:t>Art. 26tredecies, §1er, 3° et 26unvicies OELEC.</w:t>
      </w:r>
    </w:p>
  </w:footnote>
  <w:footnote w:id="36">
    <w:p w14:paraId="0B54A341" w14:textId="5342286A" w:rsidR="00F06DEA" w:rsidRPr="009F3921" w:rsidRDefault="00F06DEA">
      <w:pPr>
        <w:pStyle w:val="Notedebasdepage"/>
        <w:rPr>
          <w:sz w:val="18"/>
          <w:szCs w:val="18"/>
          <w:lang w:val="de-DE"/>
        </w:rPr>
      </w:pPr>
      <w:r w:rsidRPr="00F06DEA">
        <w:rPr>
          <w:rStyle w:val="Appelnotedebasdep"/>
          <w:sz w:val="18"/>
          <w:szCs w:val="18"/>
        </w:rPr>
        <w:footnoteRef/>
      </w:r>
      <w:r w:rsidRPr="009F3921">
        <w:rPr>
          <w:sz w:val="18"/>
          <w:szCs w:val="18"/>
          <w:lang w:val="de-DE"/>
        </w:rPr>
        <w:t xml:space="preserve"> Art. 13bis, §9 OELEC. </w:t>
      </w:r>
    </w:p>
  </w:footnote>
  <w:footnote w:id="37">
    <w:p w14:paraId="35FA835B" w14:textId="77777777" w:rsidR="00955F16" w:rsidRPr="00EC239D" w:rsidRDefault="00955F16" w:rsidP="00955F16">
      <w:pPr>
        <w:pStyle w:val="Notedebasdepage"/>
        <w:rPr>
          <w:sz w:val="18"/>
          <w:szCs w:val="18"/>
          <w:lang w:val="de-DE"/>
        </w:rPr>
      </w:pPr>
      <w:r w:rsidRPr="00295BA9">
        <w:rPr>
          <w:rStyle w:val="Appelnotedebasdep"/>
          <w:sz w:val="18"/>
          <w:szCs w:val="18"/>
        </w:rPr>
        <w:footnoteRef/>
      </w:r>
      <w:r w:rsidRPr="00EC239D">
        <w:rPr>
          <w:sz w:val="18"/>
          <w:szCs w:val="18"/>
          <w:lang w:val="de-DE"/>
        </w:rPr>
        <w:t xml:space="preserve"> Art. 13bis, §8 OELEC. </w:t>
      </w:r>
    </w:p>
  </w:footnote>
  <w:footnote w:id="38">
    <w:p w14:paraId="78356382" w14:textId="17FD0035" w:rsidR="00A127A2" w:rsidRPr="00C85B8B" w:rsidRDefault="00A127A2">
      <w:pPr>
        <w:pStyle w:val="Notedebasdepage"/>
        <w:rPr>
          <w:lang w:val="fr-BE"/>
        </w:rPr>
      </w:pPr>
      <w:r w:rsidRPr="00C85B8B">
        <w:rPr>
          <w:rStyle w:val="Appelnotedebasdep"/>
          <w:sz w:val="18"/>
          <w:szCs w:val="18"/>
        </w:rPr>
        <w:footnoteRef/>
      </w:r>
      <w:r w:rsidRPr="00C85B8B">
        <w:rPr>
          <w:sz w:val="18"/>
          <w:szCs w:val="18"/>
        </w:rPr>
        <w:t xml:space="preserve"> </w:t>
      </w:r>
      <w:r w:rsidRPr="00C85B8B">
        <w:rPr>
          <w:sz w:val="18"/>
          <w:szCs w:val="18"/>
          <w:lang w:val="fr-BE"/>
        </w:rPr>
        <w:t xml:space="preserve">Art. 1, 23° de la présente convention. </w:t>
      </w:r>
    </w:p>
  </w:footnote>
  <w:footnote w:id="39">
    <w:p w14:paraId="46AD866D" w14:textId="78A46327" w:rsidR="00BE41F3" w:rsidRPr="00FE6638" w:rsidRDefault="00BE41F3">
      <w:pPr>
        <w:pStyle w:val="Notedebasdepage"/>
        <w:rPr>
          <w:sz w:val="18"/>
          <w:szCs w:val="18"/>
          <w:lang w:val="nl-NL"/>
        </w:rPr>
      </w:pPr>
      <w:r w:rsidRPr="00BE41F3">
        <w:rPr>
          <w:rStyle w:val="Appelnotedebasdep"/>
          <w:sz w:val="18"/>
          <w:szCs w:val="18"/>
        </w:rPr>
        <w:footnoteRef/>
      </w:r>
      <w:r w:rsidRPr="00FE6638">
        <w:rPr>
          <w:sz w:val="18"/>
          <w:szCs w:val="18"/>
          <w:lang w:val="nl-NL"/>
        </w:rPr>
        <w:t xml:space="preserve"> Art. 26unvicies OELEC. </w:t>
      </w:r>
    </w:p>
  </w:footnote>
  <w:footnote w:id="40">
    <w:p w14:paraId="73315C10" w14:textId="77777777" w:rsidR="00857CE3" w:rsidRPr="00FE6638" w:rsidRDefault="00857CE3" w:rsidP="00857CE3">
      <w:pPr>
        <w:pStyle w:val="Notedebasdepage"/>
        <w:rPr>
          <w:sz w:val="18"/>
          <w:szCs w:val="18"/>
          <w:lang w:val="nl-NL"/>
        </w:rPr>
      </w:pPr>
      <w:r w:rsidRPr="009167FE">
        <w:rPr>
          <w:rStyle w:val="Appelnotedebasdep"/>
          <w:sz w:val="18"/>
          <w:szCs w:val="18"/>
        </w:rPr>
        <w:footnoteRef/>
      </w:r>
      <w:r w:rsidRPr="00FE6638">
        <w:rPr>
          <w:sz w:val="18"/>
          <w:szCs w:val="18"/>
          <w:lang w:val="nl-NL"/>
        </w:rPr>
        <w:t xml:space="preserve"> Art. 26tredecies, §1, dernier alinéa OELEC. </w:t>
      </w:r>
    </w:p>
  </w:footnote>
  <w:footnote w:id="41">
    <w:p w14:paraId="47A5D4C9" w14:textId="77777777" w:rsidR="00857CE3" w:rsidRPr="00813263" w:rsidRDefault="00857CE3" w:rsidP="00857CE3">
      <w:pPr>
        <w:pStyle w:val="Notedebasdepage"/>
        <w:rPr>
          <w:sz w:val="18"/>
          <w:szCs w:val="18"/>
          <w:lang w:val="fr-BE"/>
        </w:rPr>
      </w:pPr>
      <w:r w:rsidRPr="00C15DC3">
        <w:rPr>
          <w:rStyle w:val="Appelnotedebasdep"/>
          <w:sz w:val="18"/>
          <w:szCs w:val="18"/>
        </w:rPr>
        <w:footnoteRef/>
      </w:r>
      <w:r w:rsidRPr="00813263">
        <w:rPr>
          <w:sz w:val="18"/>
          <w:szCs w:val="18"/>
          <w:lang w:val="fr-BE"/>
        </w:rPr>
        <w:t xml:space="preserve"> Art. 26tredecies, §2 OELEC. </w:t>
      </w:r>
    </w:p>
  </w:footnote>
  <w:footnote w:id="42">
    <w:p w14:paraId="360F10FB" w14:textId="38AF611C" w:rsidR="00A87BCB" w:rsidRPr="004705B7" w:rsidRDefault="00A87BCB">
      <w:pPr>
        <w:pStyle w:val="Notedebasdepage"/>
        <w:rPr>
          <w:sz w:val="18"/>
          <w:szCs w:val="18"/>
          <w:lang w:val="de-DE"/>
        </w:rPr>
      </w:pPr>
      <w:r w:rsidRPr="00295BA9">
        <w:rPr>
          <w:rStyle w:val="Appelnotedebasdep"/>
          <w:sz w:val="18"/>
          <w:szCs w:val="18"/>
        </w:rPr>
        <w:footnoteRef/>
      </w:r>
      <w:r w:rsidRPr="004705B7">
        <w:rPr>
          <w:sz w:val="18"/>
          <w:szCs w:val="18"/>
          <w:lang w:val="de-DE"/>
        </w:rPr>
        <w:t xml:space="preserve"> </w:t>
      </w:r>
      <w:hyperlink r:id="rId7" w:history="1">
        <w:r w:rsidR="00813263" w:rsidRPr="004705B7">
          <w:rPr>
            <w:rStyle w:val="Lienhypertexte"/>
            <w:sz w:val="18"/>
            <w:szCs w:val="18"/>
            <w:lang w:val="de-DE"/>
          </w:rPr>
          <w:t xml:space="preserve">Brugel - Service des </w:t>
        </w:r>
        <w:proofErr w:type="spellStart"/>
        <w:r w:rsidR="00813263" w:rsidRPr="004705B7">
          <w:rPr>
            <w:rStyle w:val="Lienhypertexte"/>
            <w:sz w:val="18"/>
            <w:szCs w:val="18"/>
            <w:lang w:val="de-DE"/>
          </w:rPr>
          <w:t>litiges</w:t>
        </w:r>
        <w:proofErr w:type="spellEnd"/>
        <w:r w:rsidR="00813263" w:rsidRPr="004705B7">
          <w:rPr>
            <w:rStyle w:val="Lienhypertexte"/>
            <w:sz w:val="18"/>
            <w:szCs w:val="18"/>
            <w:lang w:val="de-DE"/>
          </w:rPr>
          <w:t xml:space="preserve"> (</w:t>
        </w:r>
        <w:proofErr w:type="spellStart"/>
        <w:proofErr w:type="gramStart"/>
        <w:r w:rsidR="00813263" w:rsidRPr="004705B7">
          <w:rPr>
            <w:rStyle w:val="Lienhypertexte"/>
            <w:sz w:val="18"/>
            <w:szCs w:val="18"/>
            <w:lang w:val="de-DE"/>
          </w:rPr>
          <w:t>litigesenergie.brussels</w:t>
        </w:r>
        <w:proofErr w:type="spellEnd"/>
        <w:proofErr w:type="gramEnd"/>
        <w:r w:rsidR="00813263" w:rsidRPr="004705B7">
          <w:rPr>
            <w:rStyle w:val="Lienhypertexte"/>
            <w:sz w:val="18"/>
            <w:szCs w:val="18"/>
            <w:lang w:val="de-DE"/>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7144A" w14:textId="5DAD3FCC" w:rsidR="00A64081" w:rsidRDefault="00DE64F0" w:rsidP="00482953">
    <w:r>
      <w:tab/>
    </w:r>
  </w:p>
  <w:p w14:paraId="46E7144B" w14:textId="77777777" w:rsidR="00A64081" w:rsidRDefault="00A64081" w:rsidP="004829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00CF216"/>
    <w:lvl w:ilvl="0">
      <w:start w:val="1"/>
      <w:numFmt w:val="decimal"/>
      <w:pStyle w:val="Listenumros"/>
      <w:lvlText w:val="%1."/>
      <w:lvlJc w:val="left"/>
      <w:pPr>
        <w:tabs>
          <w:tab w:val="num" w:pos="1211"/>
        </w:tabs>
        <w:ind w:left="1211" w:hanging="360"/>
      </w:pPr>
      <w:rPr>
        <w:rFonts w:ascii="Arial" w:hAnsi="Arial" w:hint="default"/>
        <w:b/>
        <w:i w:val="0"/>
        <w:color w:val="E71E31"/>
        <w:sz w:val="20"/>
      </w:rPr>
    </w:lvl>
  </w:abstractNum>
  <w:abstractNum w:abstractNumId="1" w15:restartNumberingAfterBreak="0">
    <w:nsid w:val="FFFFFF89"/>
    <w:multiLevelType w:val="singleLevel"/>
    <w:tmpl w:val="A6B03BB0"/>
    <w:lvl w:ilvl="0">
      <w:start w:val="1"/>
      <w:numFmt w:val="bullet"/>
      <w:pStyle w:val="Listepuces"/>
      <w:lvlText w:val=""/>
      <w:lvlJc w:val="left"/>
      <w:pPr>
        <w:tabs>
          <w:tab w:val="num" w:pos="1211"/>
        </w:tabs>
        <w:ind w:left="1211" w:hanging="360"/>
      </w:pPr>
      <w:rPr>
        <w:rFonts w:ascii="Symbol" w:hAnsi="Symbol" w:hint="default"/>
        <w:color w:val="E71E31"/>
      </w:rPr>
    </w:lvl>
  </w:abstractNum>
  <w:abstractNum w:abstractNumId="2" w15:restartNumberingAfterBreak="0">
    <w:nsid w:val="0E5C07EB"/>
    <w:multiLevelType w:val="hybridMultilevel"/>
    <w:tmpl w:val="0CE4FA8C"/>
    <w:lvl w:ilvl="0" w:tplc="5468907A">
      <w:numFmt w:val="bullet"/>
      <w:lvlText w:val="-"/>
      <w:lvlJc w:val="left"/>
      <w:pPr>
        <w:ind w:left="720" w:hanging="360"/>
      </w:pPr>
      <w:rPr>
        <w:rFonts w:ascii="Arial" w:eastAsia="Time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5F59CB"/>
    <w:multiLevelType w:val="hybridMultilevel"/>
    <w:tmpl w:val="C11A7FB4"/>
    <w:lvl w:ilvl="0" w:tplc="9B54671A">
      <w:start w:val="7"/>
      <w:numFmt w:val="bullet"/>
      <w:lvlText w:val="-"/>
      <w:lvlJc w:val="left"/>
      <w:pPr>
        <w:ind w:left="1571" w:hanging="360"/>
      </w:pPr>
      <w:rPr>
        <w:rFonts w:ascii="Lato" w:eastAsia="Calibri" w:hAnsi="Lato" w:cs="Times New Roman"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 w15:restartNumberingAfterBreak="0">
    <w:nsid w:val="1A557188"/>
    <w:multiLevelType w:val="hybridMultilevel"/>
    <w:tmpl w:val="D4EACFB2"/>
    <w:lvl w:ilvl="0" w:tplc="992A877A">
      <w:numFmt w:val="bullet"/>
      <w:lvlText w:val=""/>
      <w:lvlJc w:val="left"/>
      <w:pPr>
        <w:ind w:left="720" w:hanging="360"/>
      </w:pPr>
      <w:rPr>
        <w:rFonts w:ascii="Wingdings" w:eastAsia="Times"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D226807"/>
    <w:multiLevelType w:val="hybridMultilevel"/>
    <w:tmpl w:val="269228D8"/>
    <w:lvl w:ilvl="0" w:tplc="4042A81E">
      <w:numFmt w:val="bullet"/>
      <w:lvlText w:val="-"/>
      <w:lvlJc w:val="left"/>
      <w:pPr>
        <w:ind w:left="644" w:hanging="360"/>
      </w:pPr>
      <w:rPr>
        <w:rFonts w:ascii="Arial" w:eastAsia="Times" w:hAnsi="Arial" w:cs="Arial" w:hint="default"/>
      </w:rPr>
    </w:lvl>
    <w:lvl w:ilvl="1" w:tplc="4042A81E">
      <w:numFmt w:val="bullet"/>
      <w:lvlText w:val="-"/>
      <w:lvlJc w:val="left"/>
      <w:pPr>
        <w:ind w:left="1364" w:hanging="360"/>
      </w:pPr>
      <w:rPr>
        <w:rFonts w:ascii="Arial" w:eastAsia="Times" w:hAnsi="Arial" w:cs="Arial"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6"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365D439B"/>
    <w:multiLevelType w:val="hybridMultilevel"/>
    <w:tmpl w:val="8140F5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7D1E72"/>
    <w:multiLevelType w:val="hybridMultilevel"/>
    <w:tmpl w:val="5F9A0C7A"/>
    <w:lvl w:ilvl="0" w:tplc="080C000F">
      <w:start w:val="1"/>
      <w:numFmt w:val="decimal"/>
      <w:lvlText w:val="%1."/>
      <w:lvlJc w:val="left"/>
      <w:pPr>
        <w:ind w:left="502" w:hanging="360"/>
      </w:pPr>
    </w:lvl>
    <w:lvl w:ilvl="1" w:tplc="080C0019" w:tentative="1">
      <w:start w:val="1"/>
      <w:numFmt w:val="lowerLetter"/>
      <w:lvlText w:val="%2."/>
      <w:lvlJc w:val="left"/>
      <w:pPr>
        <w:ind w:left="1222" w:hanging="360"/>
      </w:pPr>
    </w:lvl>
    <w:lvl w:ilvl="2" w:tplc="080C001B" w:tentative="1">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7C4B0AC2"/>
    <w:multiLevelType w:val="multilevel"/>
    <w:tmpl w:val="865282D6"/>
    <w:lvl w:ilvl="0">
      <w:start w:val="1"/>
      <w:numFmt w:val="decimal"/>
      <w:pStyle w:val="BETitreNiveau1"/>
      <w:lvlText w:val="%1."/>
      <w:lvlJc w:val="left"/>
      <w:pPr>
        <w:tabs>
          <w:tab w:val="num" w:pos="360"/>
        </w:tabs>
        <w:ind w:left="360" w:hanging="360"/>
      </w:pPr>
      <w:rPr>
        <w:rFonts w:hint="default"/>
      </w:rPr>
    </w:lvl>
    <w:lvl w:ilvl="1">
      <w:start w:val="1"/>
      <w:numFmt w:val="decimal"/>
      <w:pStyle w:val="BETitreNiveau2"/>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num w:numId="1" w16cid:durableId="1320379960">
    <w:abstractNumId w:val="9"/>
  </w:num>
  <w:num w:numId="2" w16cid:durableId="941768006">
    <w:abstractNumId w:val="0"/>
  </w:num>
  <w:num w:numId="3" w16cid:durableId="838930838">
    <w:abstractNumId w:val="1"/>
  </w:num>
  <w:num w:numId="4" w16cid:durableId="1216090547">
    <w:abstractNumId w:val="5"/>
  </w:num>
  <w:num w:numId="5" w16cid:durableId="1433352693">
    <w:abstractNumId w:val="6"/>
  </w:num>
  <w:num w:numId="6" w16cid:durableId="15615561">
    <w:abstractNumId w:val="7"/>
  </w:num>
  <w:num w:numId="7" w16cid:durableId="1935356023">
    <w:abstractNumId w:val="8"/>
  </w:num>
  <w:num w:numId="8" w16cid:durableId="872616040">
    <w:abstractNumId w:val="4"/>
  </w:num>
  <w:num w:numId="9" w16cid:durableId="2017879557">
    <w:abstractNumId w:val="2"/>
  </w:num>
  <w:num w:numId="10" w16cid:durableId="63422186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A62"/>
    <w:rsid w:val="00002876"/>
    <w:rsid w:val="00003557"/>
    <w:rsid w:val="00003654"/>
    <w:rsid w:val="00003B96"/>
    <w:rsid w:val="00006985"/>
    <w:rsid w:val="00007F93"/>
    <w:rsid w:val="0001086E"/>
    <w:rsid w:val="00010CAB"/>
    <w:rsid w:val="000113D8"/>
    <w:rsid w:val="00011426"/>
    <w:rsid w:val="00011C3B"/>
    <w:rsid w:val="0001223E"/>
    <w:rsid w:val="0001352D"/>
    <w:rsid w:val="000152A4"/>
    <w:rsid w:val="000156CF"/>
    <w:rsid w:val="000161BC"/>
    <w:rsid w:val="00016786"/>
    <w:rsid w:val="0002012C"/>
    <w:rsid w:val="00022D8F"/>
    <w:rsid w:val="00022F88"/>
    <w:rsid w:val="00024A8F"/>
    <w:rsid w:val="00025068"/>
    <w:rsid w:val="0002537E"/>
    <w:rsid w:val="00025E5B"/>
    <w:rsid w:val="00025FF2"/>
    <w:rsid w:val="0002609A"/>
    <w:rsid w:val="0002755A"/>
    <w:rsid w:val="00027C1C"/>
    <w:rsid w:val="00030C43"/>
    <w:rsid w:val="000318FB"/>
    <w:rsid w:val="00031AFA"/>
    <w:rsid w:val="00031B9C"/>
    <w:rsid w:val="00032740"/>
    <w:rsid w:val="00032B1C"/>
    <w:rsid w:val="00032C7D"/>
    <w:rsid w:val="00033ED4"/>
    <w:rsid w:val="0003563F"/>
    <w:rsid w:val="000371B7"/>
    <w:rsid w:val="00037C78"/>
    <w:rsid w:val="000400CD"/>
    <w:rsid w:val="000415D4"/>
    <w:rsid w:val="00041F62"/>
    <w:rsid w:val="0004211B"/>
    <w:rsid w:val="00045466"/>
    <w:rsid w:val="00045655"/>
    <w:rsid w:val="00046015"/>
    <w:rsid w:val="00046EC9"/>
    <w:rsid w:val="00047298"/>
    <w:rsid w:val="00051FDC"/>
    <w:rsid w:val="0005207F"/>
    <w:rsid w:val="00052CA8"/>
    <w:rsid w:val="00053954"/>
    <w:rsid w:val="00053FDB"/>
    <w:rsid w:val="000562DF"/>
    <w:rsid w:val="00056831"/>
    <w:rsid w:val="00056C35"/>
    <w:rsid w:val="000579E1"/>
    <w:rsid w:val="00057AE4"/>
    <w:rsid w:val="0006075D"/>
    <w:rsid w:val="00060B51"/>
    <w:rsid w:val="00060BD6"/>
    <w:rsid w:val="00061B34"/>
    <w:rsid w:val="00061FEE"/>
    <w:rsid w:val="00062442"/>
    <w:rsid w:val="00063881"/>
    <w:rsid w:val="0006594B"/>
    <w:rsid w:val="00065E67"/>
    <w:rsid w:val="000662F8"/>
    <w:rsid w:val="00066365"/>
    <w:rsid w:val="0006640F"/>
    <w:rsid w:val="00066658"/>
    <w:rsid w:val="00067E17"/>
    <w:rsid w:val="00070687"/>
    <w:rsid w:val="0007070B"/>
    <w:rsid w:val="00073D5B"/>
    <w:rsid w:val="00074C13"/>
    <w:rsid w:val="00075EA2"/>
    <w:rsid w:val="0008484D"/>
    <w:rsid w:val="00085277"/>
    <w:rsid w:val="00085A12"/>
    <w:rsid w:val="000860B9"/>
    <w:rsid w:val="00090051"/>
    <w:rsid w:val="000900AE"/>
    <w:rsid w:val="00090AFA"/>
    <w:rsid w:val="00090CB8"/>
    <w:rsid w:val="00090D31"/>
    <w:rsid w:val="00090FAB"/>
    <w:rsid w:val="00091D04"/>
    <w:rsid w:val="00092C18"/>
    <w:rsid w:val="000936E9"/>
    <w:rsid w:val="00095AA4"/>
    <w:rsid w:val="000A04AB"/>
    <w:rsid w:val="000A1109"/>
    <w:rsid w:val="000A1119"/>
    <w:rsid w:val="000A21BA"/>
    <w:rsid w:val="000A3A93"/>
    <w:rsid w:val="000A3EA7"/>
    <w:rsid w:val="000A6D63"/>
    <w:rsid w:val="000A6E72"/>
    <w:rsid w:val="000A767A"/>
    <w:rsid w:val="000B00C2"/>
    <w:rsid w:val="000B0EEC"/>
    <w:rsid w:val="000B2C01"/>
    <w:rsid w:val="000B4D96"/>
    <w:rsid w:val="000B5E43"/>
    <w:rsid w:val="000C132B"/>
    <w:rsid w:val="000C230D"/>
    <w:rsid w:val="000C2C79"/>
    <w:rsid w:val="000C3EBF"/>
    <w:rsid w:val="000C4D6D"/>
    <w:rsid w:val="000C565D"/>
    <w:rsid w:val="000C799A"/>
    <w:rsid w:val="000C79A6"/>
    <w:rsid w:val="000D0025"/>
    <w:rsid w:val="000D3326"/>
    <w:rsid w:val="000D53B8"/>
    <w:rsid w:val="000D54B4"/>
    <w:rsid w:val="000D650D"/>
    <w:rsid w:val="000E0221"/>
    <w:rsid w:val="000E0311"/>
    <w:rsid w:val="000E0A38"/>
    <w:rsid w:val="000E0AA2"/>
    <w:rsid w:val="000E10A2"/>
    <w:rsid w:val="000E1431"/>
    <w:rsid w:val="000E1626"/>
    <w:rsid w:val="000E302D"/>
    <w:rsid w:val="000E3053"/>
    <w:rsid w:val="000E4420"/>
    <w:rsid w:val="000E4E1D"/>
    <w:rsid w:val="000E56C8"/>
    <w:rsid w:val="000E65D5"/>
    <w:rsid w:val="000E7DE9"/>
    <w:rsid w:val="000F1294"/>
    <w:rsid w:val="000F1827"/>
    <w:rsid w:val="000F1C65"/>
    <w:rsid w:val="000F279F"/>
    <w:rsid w:val="000F2E83"/>
    <w:rsid w:val="000F431C"/>
    <w:rsid w:val="000F44FA"/>
    <w:rsid w:val="000F480B"/>
    <w:rsid w:val="000F54C8"/>
    <w:rsid w:val="000F68FB"/>
    <w:rsid w:val="000F6D2B"/>
    <w:rsid w:val="000F75BA"/>
    <w:rsid w:val="00100C4C"/>
    <w:rsid w:val="00101FC2"/>
    <w:rsid w:val="001034B3"/>
    <w:rsid w:val="001041D1"/>
    <w:rsid w:val="00104241"/>
    <w:rsid w:val="001053B7"/>
    <w:rsid w:val="001066FD"/>
    <w:rsid w:val="0011076A"/>
    <w:rsid w:val="001107E5"/>
    <w:rsid w:val="00110E10"/>
    <w:rsid w:val="00111453"/>
    <w:rsid w:val="00112A8F"/>
    <w:rsid w:val="00114251"/>
    <w:rsid w:val="001157A6"/>
    <w:rsid w:val="00115967"/>
    <w:rsid w:val="0011643D"/>
    <w:rsid w:val="00120064"/>
    <w:rsid w:val="001202C3"/>
    <w:rsid w:val="0012041C"/>
    <w:rsid w:val="001220E0"/>
    <w:rsid w:val="00123021"/>
    <w:rsid w:val="0012509A"/>
    <w:rsid w:val="0012541A"/>
    <w:rsid w:val="00125FFA"/>
    <w:rsid w:val="00126D3B"/>
    <w:rsid w:val="00131485"/>
    <w:rsid w:val="001323B6"/>
    <w:rsid w:val="0013274F"/>
    <w:rsid w:val="0013463E"/>
    <w:rsid w:val="00135F4D"/>
    <w:rsid w:val="00141EF8"/>
    <w:rsid w:val="00142E7F"/>
    <w:rsid w:val="00145138"/>
    <w:rsid w:val="001463DD"/>
    <w:rsid w:val="00146E1A"/>
    <w:rsid w:val="00147639"/>
    <w:rsid w:val="00147E22"/>
    <w:rsid w:val="001505D6"/>
    <w:rsid w:val="00150E1E"/>
    <w:rsid w:val="00151A81"/>
    <w:rsid w:val="00151B8D"/>
    <w:rsid w:val="00151E3D"/>
    <w:rsid w:val="00151E55"/>
    <w:rsid w:val="00151FC2"/>
    <w:rsid w:val="00152810"/>
    <w:rsid w:val="00154949"/>
    <w:rsid w:val="00155405"/>
    <w:rsid w:val="001569B4"/>
    <w:rsid w:val="00157CE1"/>
    <w:rsid w:val="001600B9"/>
    <w:rsid w:val="0016023A"/>
    <w:rsid w:val="00161EDF"/>
    <w:rsid w:val="00162858"/>
    <w:rsid w:val="00163419"/>
    <w:rsid w:val="00163C08"/>
    <w:rsid w:val="0016422D"/>
    <w:rsid w:val="0016423C"/>
    <w:rsid w:val="00164EF6"/>
    <w:rsid w:val="0016651C"/>
    <w:rsid w:val="00167323"/>
    <w:rsid w:val="00170AE6"/>
    <w:rsid w:val="001715C0"/>
    <w:rsid w:val="001726F0"/>
    <w:rsid w:val="001731B8"/>
    <w:rsid w:val="001734B6"/>
    <w:rsid w:val="00173816"/>
    <w:rsid w:val="001739B3"/>
    <w:rsid w:val="00175F5A"/>
    <w:rsid w:val="00176C5C"/>
    <w:rsid w:val="001777B1"/>
    <w:rsid w:val="0017787A"/>
    <w:rsid w:val="00177A04"/>
    <w:rsid w:val="00181F7B"/>
    <w:rsid w:val="00183695"/>
    <w:rsid w:val="0018373D"/>
    <w:rsid w:val="001839AE"/>
    <w:rsid w:val="00183B8C"/>
    <w:rsid w:val="0018439A"/>
    <w:rsid w:val="00184402"/>
    <w:rsid w:val="00184D5D"/>
    <w:rsid w:val="00184EA8"/>
    <w:rsid w:val="00185CB0"/>
    <w:rsid w:val="00187F13"/>
    <w:rsid w:val="00190CD7"/>
    <w:rsid w:val="0019102F"/>
    <w:rsid w:val="00191E04"/>
    <w:rsid w:val="00191E45"/>
    <w:rsid w:val="00192BD4"/>
    <w:rsid w:val="00193031"/>
    <w:rsid w:val="001939C7"/>
    <w:rsid w:val="00195138"/>
    <w:rsid w:val="00195432"/>
    <w:rsid w:val="0019612F"/>
    <w:rsid w:val="0019687D"/>
    <w:rsid w:val="00196951"/>
    <w:rsid w:val="00196E1F"/>
    <w:rsid w:val="00196E21"/>
    <w:rsid w:val="00197753"/>
    <w:rsid w:val="00197813"/>
    <w:rsid w:val="00197D99"/>
    <w:rsid w:val="001A0CD2"/>
    <w:rsid w:val="001A1E56"/>
    <w:rsid w:val="001A22A4"/>
    <w:rsid w:val="001A2876"/>
    <w:rsid w:val="001A3142"/>
    <w:rsid w:val="001A3B8E"/>
    <w:rsid w:val="001A3C51"/>
    <w:rsid w:val="001A4750"/>
    <w:rsid w:val="001A4C14"/>
    <w:rsid w:val="001A6BD2"/>
    <w:rsid w:val="001A723D"/>
    <w:rsid w:val="001B041D"/>
    <w:rsid w:val="001B1055"/>
    <w:rsid w:val="001B35A9"/>
    <w:rsid w:val="001B4D66"/>
    <w:rsid w:val="001B5A5D"/>
    <w:rsid w:val="001B652D"/>
    <w:rsid w:val="001C0B4F"/>
    <w:rsid w:val="001C1BFF"/>
    <w:rsid w:val="001C42CA"/>
    <w:rsid w:val="001C48A1"/>
    <w:rsid w:val="001C4E7F"/>
    <w:rsid w:val="001C5114"/>
    <w:rsid w:val="001C7285"/>
    <w:rsid w:val="001D09D9"/>
    <w:rsid w:val="001D131C"/>
    <w:rsid w:val="001D26A0"/>
    <w:rsid w:val="001D3609"/>
    <w:rsid w:val="001D6194"/>
    <w:rsid w:val="001D69F8"/>
    <w:rsid w:val="001D7D4F"/>
    <w:rsid w:val="001E01FD"/>
    <w:rsid w:val="001E3234"/>
    <w:rsid w:val="001E3B65"/>
    <w:rsid w:val="001E41AC"/>
    <w:rsid w:val="001E423E"/>
    <w:rsid w:val="001E6096"/>
    <w:rsid w:val="001F0D05"/>
    <w:rsid w:val="001F2A74"/>
    <w:rsid w:val="001F2CDF"/>
    <w:rsid w:val="001F525D"/>
    <w:rsid w:val="001F595C"/>
    <w:rsid w:val="001F6D97"/>
    <w:rsid w:val="001F744D"/>
    <w:rsid w:val="001F7FCE"/>
    <w:rsid w:val="0020129D"/>
    <w:rsid w:val="00202A2B"/>
    <w:rsid w:val="00203666"/>
    <w:rsid w:val="0020402E"/>
    <w:rsid w:val="0020591A"/>
    <w:rsid w:val="002059F7"/>
    <w:rsid w:val="00210060"/>
    <w:rsid w:val="002111D1"/>
    <w:rsid w:val="002119ED"/>
    <w:rsid w:val="00213631"/>
    <w:rsid w:val="00214B9B"/>
    <w:rsid w:val="00214F03"/>
    <w:rsid w:val="0021538F"/>
    <w:rsid w:val="002168DA"/>
    <w:rsid w:val="00222CC7"/>
    <w:rsid w:val="00222DB0"/>
    <w:rsid w:val="0022439C"/>
    <w:rsid w:val="00224A62"/>
    <w:rsid w:val="00225884"/>
    <w:rsid w:val="00225B3D"/>
    <w:rsid w:val="00225F22"/>
    <w:rsid w:val="00226EFB"/>
    <w:rsid w:val="00227941"/>
    <w:rsid w:val="00227F45"/>
    <w:rsid w:val="002305FE"/>
    <w:rsid w:val="00230977"/>
    <w:rsid w:val="00230978"/>
    <w:rsid w:val="002319C2"/>
    <w:rsid w:val="0023277F"/>
    <w:rsid w:val="002359BE"/>
    <w:rsid w:val="002402D3"/>
    <w:rsid w:val="00240A85"/>
    <w:rsid w:val="0024123F"/>
    <w:rsid w:val="0024248B"/>
    <w:rsid w:val="00242531"/>
    <w:rsid w:val="002425B7"/>
    <w:rsid w:val="0024293D"/>
    <w:rsid w:val="00243278"/>
    <w:rsid w:val="00243A38"/>
    <w:rsid w:val="00244230"/>
    <w:rsid w:val="002451D8"/>
    <w:rsid w:val="00245FD4"/>
    <w:rsid w:val="002478FC"/>
    <w:rsid w:val="00250AB6"/>
    <w:rsid w:val="00251CC5"/>
    <w:rsid w:val="002525D9"/>
    <w:rsid w:val="002548A7"/>
    <w:rsid w:val="002559BC"/>
    <w:rsid w:val="00256562"/>
    <w:rsid w:val="00256573"/>
    <w:rsid w:val="00257137"/>
    <w:rsid w:val="0025771A"/>
    <w:rsid w:val="00257A89"/>
    <w:rsid w:val="00261FE8"/>
    <w:rsid w:val="0026245B"/>
    <w:rsid w:val="00262BEC"/>
    <w:rsid w:val="00262F87"/>
    <w:rsid w:val="00264335"/>
    <w:rsid w:val="002647B8"/>
    <w:rsid w:val="00265EAA"/>
    <w:rsid w:val="00266DF8"/>
    <w:rsid w:val="00271B72"/>
    <w:rsid w:val="0027353F"/>
    <w:rsid w:val="0027446E"/>
    <w:rsid w:val="002755D3"/>
    <w:rsid w:val="00276549"/>
    <w:rsid w:val="00280099"/>
    <w:rsid w:val="00281741"/>
    <w:rsid w:val="00281D99"/>
    <w:rsid w:val="002831AD"/>
    <w:rsid w:val="0028352A"/>
    <w:rsid w:val="00283ED7"/>
    <w:rsid w:val="00283EE3"/>
    <w:rsid w:val="002845EA"/>
    <w:rsid w:val="002869AC"/>
    <w:rsid w:val="00287419"/>
    <w:rsid w:val="00290D87"/>
    <w:rsid w:val="00294924"/>
    <w:rsid w:val="00295554"/>
    <w:rsid w:val="00295BA9"/>
    <w:rsid w:val="002963C3"/>
    <w:rsid w:val="002A32C2"/>
    <w:rsid w:val="002A4845"/>
    <w:rsid w:val="002A4DC9"/>
    <w:rsid w:val="002B087F"/>
    <w:rsid w:val="002B12C0"/>
    <w:rsid w:val="002B1E57"/>
    <w:rsid w:val="002B2CEF"/>
    <w:rsid w:val="002B4079"/>
    <w:rsid w:val="002B6436"/>
    <w:rsid w:val="002B6FDE"/>
    <w:rsid w:val="002B77FF"/>
    <w:rsid w:val="002C05C6"/>
    <w:rsid w:val="002C1493"/>
    <w:rsid w:val="002C173E"/>
    <w:rsid w:val="002C49A6"/>
    <w:rsid w:val="002C7A85"/>
    <w:rsid w:val="002C7C8E"/>
    <w:rsid w:val="002C7CDD"/>
    <w:rsid w:val="002C7E35"/>
    <w:rsid w:val="002D2806"/>
    <w:rsid w:val="002D2A9A"/>
    <w:rsid w:val="002D3F67"/>
    <w:rsid w:val="002D4384"/>
    <w:rsid w:val="002D55F7"/>
    <w:rsid w:val="002D5E63"/>
    <w:rsid w:val="002D6750"/>
    <w:rsid w:val="002D6F60"/>
    <w:rsid w:val="002E063F"/>
    <w:rsid w:val="002E1926"/>
    <w:rsid w:val="002E33D7"/>
    <w:rsid w:val="002E5690"/>
    <w:rsid w:val="002E77E0"/>
    <w:rsid w:val="002E7CE7"/>
    <w:rsid w:val="002F1719"/>
    <w:rsid w:val="002F28E5"/>
    <w:rsid w:val="002F31F8"/>
    <w:rsid w:val="002F414A"/>
    <w:rsid w:val="002F47B7"/>
    <w:rsid w:val="002F49E7"/>
    <w:rsid w:val="002F4BAF"/>
    <w:rsid w:val="002F4F4F"/>
    <w:rsid w:val="002F50B0"/>
    <w:rsid w:val="002F53BC"/>
    <w:rsid w:val="002F5977"/>
    <w:rsid w:val="002F60BD"/>
    <w:rsid w:val="00302FB9"/>
    <w:rsid w:val="00303DDB"/>
    <w:rsid w:val="003040EB"/>
    <w:rsid w:val="0030467B"/>
    <w:rsid w:val="00304727"/>
    <w:rsid w:val="00310680"/>
    <w:rsid w:val="003112E3"/>
    <w:rsid w:val="00312938"/>
    <w:rsid w:val="00315F50"/>
    <w:rsid w:val="00322768"/>
    <w:rsid w:val="003301E2"/>
    <w:rsid w:val="003305F8"/>
    <w:rsid w:val="00330DFD"/>
    <w:rsid w:val="003311C0"/>
    <w:rsid w:val="00332191"/>
    <w:rsid w:val="00332734"/>
    <w:rsid w:val="0033374D"/>
    <w:rsid w:val="00334FEE"/>
    <w:rsid w:val="003361B3"/>
    <w:rsid w:val="00337A48"/>
    <w:rsid w:val="00342B00"/>
    <w:rsid w:val="003432C4"/>
    <w:rsid w:val="00343FCA"/>
    <w:rsid w:val="00344C67"/>
    <w:rsid w:val="003465F8"/>
    <w:rsid w:val="00350212"/>
    <w:rsid w:val="00350CBB"/>
    <w:rsid w:val="00350E46"/>
    <w:rsid w:val="00351204"/>
    <w:rsid w:val="00352F39"/>
    <w:rsid w:val="00357605"/>
    <w:rsid w:val="00360EB2"/>
    <w:rsid w:val="003610CC"/>
    <w:rsid w:val="00362899"/>
    <w:rsid w:val="00363287"/>
    <w:rsid w:val="003638C8"/>
    <w:rsid w:val="003648EB"/>
    <w:rsid w:val="00364F89"/>
    <w:rsid w:val="00366697"/>
    <w:rsid w:val="003669CC"/>
    <w:rsid w:val="00367CEF"/>
    <w:rsid w:val="00371BFA"/>
    <w:rsid w:val="00373C37"/>
    <w:rsid w:val="003756C6"/>
    <w:rsid w:val="00377281"/>
    <w:rsid w:val="003778B5"/>
    <w:rsid w:val="00380CC0"/>
    <w:rsid w:val="00381B52"/>
    <w:rsid w:val="0038200E"/>
    <w:rsid w:val="0038258C"/>
    <w:rsid w:val="00382D37"/>
    <w:rsid w:val="003830FE"/>
    <w:rsid w:val="0038488A"/>
    <w:rsid w:val="00384E8E"/>
    <w:rsid w:val="00386660"/>
    <w:rsid w:val="0038688F"/>
    <w:rsid w:val="00386D17"/>
    <w:rsid w:val="00390055"/>
    <w:rsid w:val="003907CF"/>
    <w:rsid w:val="00391FA0"/>
    <w:rsid w:val="00392D11"/>
    <w:rsid w:val="00394700"/>
    <w:rsid w:val="00395327"/>
    <w:rsid w:val="003960A1"/>
    <w:rsid w:val="003961D0"/>
    <w:rsid w:val="0039648A"/>
    <w:rsid w:val="00396581"/>
    <w:rsid w:val="00396719"/>
    <w:rsid w:val="00396B0C"/>
    <w:rsid w:val="00396B3F"/>
    <w:rsid w:val="003A0760"/>
    <w:rsid w:val="003A0B90"/>
    <w:rsid w:val="003A0C17"/>
    <w:rsid w:val="003A1CDC"/>
    <w:rsid w:val="003A25CE"/>
    <w:rsid w:val="003A33E0"/>
    <w:rsid w:val="003A47C3"/>
    <w:rsid w:val="003A6D0D"/>
    <w:rsid w:val="003A6F65"/>
    <w:rsid w:val="003A77D8"/>
    <w:rsid w:val="003A7847"/>
    <w:rsid w:val="003B0B68"/>
    <w:rsid w:val="003B0EDC"/>
    <w:rsid w:val="003B1D70"/>
    <w:rsid w:val="003B3579"/>
    <w:rsid w:val="003B3F8F"/>
    <w:rsid w:val="003B473A"/>
    <w:rsid w:val="003B575B"/>
    <w:rsid w:val="003B5B75"/>
    <w:rsid w:val="003B6160"/>
    <w:rsid w:val="003B6AB7"/>
    <w:rsid w:val="003B759F"/>
    <w:rsid w:val="003C0897"/>
    <w:rsid w:val="003C1ABA"/>
    <w:rsid w:val="003C25B0"/>
    <w:rsid w:val="003C3210"/>
    <w:rsid w:val="003C3876"/>
    <w:rsid w:val="003C3AD6"/>
    <w:rsid w:val="003C4625"/>
    <w:rsid w:val="003C4A53"/>
    <w:rsid w:val="003C5FC3"/>
    <w:rsid w:val="003C602C"/>
    <w:rsid w:val="003C65B8"/>
    <w:rsid w:val="003C740C"/>
    <w:rsid w:val="003D0642"/>
    <w:rsid w:val="003D1FAE"/>
    <w:rsid w:val="003D39E6"/>
    <w:rsid w:val="003D3D63"/>
    <w:rsid w:val="003D4419"/>
    <w:rsid w:val="003D5580"/>
    <w:rsid w:val="003D55EC"/>
    <w:rsid w:val="003D5AA0"/>
    <w:rsid w:val="003D5E5C"/>
    <w:rsid w:val="003D610A"/>
    <w:rsid w:val="003D6625"/>
    <w:rsid w:val="003D7F41"/>
    <w:rsid w:val="003E0282"/>
    <w:rsid w:val="003E1A34"/>
    <w:rsid w:val="003E36C0"/>
    <w:rsid w:val="003E4ACD"/>
    <w:rsid w:val="003E5928"/>
    <w:rsid w:val="003E59E8"/>
    <w:rsid w:val="003F02DA"/>
    <w:rsid w:val="003F0EB7"/>
    <w:rsid w:val="003F13EA"/>
    <w:rsid w:val="003F1DC4"/>
    <w:rsid w:val="003F1ED2"/>
    <w:rsid w:val="003F249A"/>
    <w:rsid w:val="003F2DE8"/>
    <w:rsid w:val="003F47ED"/>
    <w:rsid w:val="003F4B71"/>
    <w:rsid w:val="003F796D"/>
    <w:rsid w:val="0040031D"/>
    <w:rsid w:val="004008CD"/>
    <w:rsid w:val="00401EE2"/>
    <w:rsid w:val="00401FCE"/>
    <w:rsid w:val="00403F0A"/>
    <w:rsid w:val="00405A0A"/>
    <w:rsid w:val="004100FB"/>
    <w:rsid w:val="0041108B"/>
    <w:rsid w:val="0041206F"/>
    <w:rsid w:val="00412CC4"/>
    <w:rsid w:val="00415526"/>
    <w:rsid w:val="004156DF"/>
    <w:rsid w:val="004158EB"/>
    <w:rsid w:val="004161F1"/>
    <w:rsid w:val="0042049E"/>
    <w:rsid w:val="00420CAE"/>
    <w:rsid w:val="004210A6"/>
    <w:rsid w:val="00421344"/>
    <w:rsid w:val="0042306D"/>
    <w:rsid w:val="00423636"/>
    <w:rsid w:val="00423DA4"/>
    <w:rsid w:val="0042499E"/>
    <w:rsid w:val="00424A03"/>
    <w:rsid w:val="00424EB5"/>
    <w:rsid w:val="00425A1A"/>
    <w:rsid w:val="00427BE1"/>
    <w:rsid w:val="004318ED"/>
    <w:rsid w:val="00433F7C"/>
    <w:rsid w:val="00434B83"/>
    <w:rsid w:val="004350AE"/>
    <w:rsid w:val="00435550"/>
    <w:rsid w:val="00435C95"/>
    <w:rsid w:val="00435D6A"/>
    <w:rsid w:val="004362E3"/>
    <w:rsid w:val="00440BCF"/>
    <w:rsid w:val="00440BE1"/>
    <w:rsid w:val="00441E8F"/>
    <w:rsid w:val="00443D5C"/>
    <w:rsid w:val="00450BA7"/>
    <w:rsid w:val="00451212"/>
    <w:rsid w:val="004523DF"/>
    <w:rsid w:val="00453183"/>
    <w:rsid w:val="004547E6"/>
    <w:rsid w:val="00457825"/>
    <w:rsid w:val="004579F2"/>
    <w:rsid w:val="00460B45"/>
    <w:rsid w:val="00462709"/>
    <w:rsid w:val="0046335B"/>
    <w:rsid w:val="00464711"/>
    <w:rsid w:val="00466BD9"/>
    <w:rsid w:val="004705B7"/>
    <w:rsid w:val="00470D2D"/>
    <w:rsid w:val="00472E74"/>
    <w:rsid w:val="00473670"/>
    <w:rsid w:val="00473776"/>
    <w:rsid w:val="004747F1"/>
    <w:rsid w:val="00475407"/>
    <w:rsid w:val="004755DD"/>
    <w:rsid w:val="00475D59"/>
    <w:rsid w:val="00476D93"/>
    <w:rsid w:val="00481480"/>
    <w:rsid w:val="00481A6C"/>
    <w:rsid w:val="00482953"/>
    <w:rsid w:val="00483482"/>
    <w:rsid w:val="00483AB1"/>
    <w:rsid w:val="00485879"/>
    <w:rsid w:val="0048644C"/>
    <w:rsid w:val="00486AEB"/>
    <w:rsid w:val="004874A9"/>
    <w:rsid w:val="00487BA5"/>
    <w:rsid w:val="00490E2F"/>
    <w:rsid w:val="0049180B"/>
    <w:rsid w:val="00491D0B"/>
    <w:rsid w:val="004939F0"/>
    <w:rsid w:val="00493F23"/>
    <w:rsid w:val="00494089"/>
    <w:rsid w:val="00495245"/>
    <w:rsid w:val="00495C11"/>
    <w:rsid w:val="004A06E1"/>
    <w:rsid w:val="004A0897"/>
    <w:rsid w:val="004A2467"/>
    <w:rsid w:val="004A4C54"/>
    <w:rsid w:val="004A7CA4"/>
    <w:rsid w:val="004B028A"/>
    <w:rsid w:val="004B11FB"/>
    <w:rsid w:val="004B16D8"/>
    <w:rsid w:val="004B2046"/>
    <w:rsid w:val="004B227D"/>
    <w:rsid w:val="004B2936"/>
    <w:rsid w:val="004B2D72"/>
    <w:rsid w:val="004B4ED3"/>
    <w:rsid w:val="004B6747"/>
    <w:rsid w:val="004B7A62"/>
    <w:rsid w:val="004C014E"/>
    <w:rsid w:val="004C1A07"/>
    <w:rsid w:val="004C21A6"/>
    <w:rsid w:val="004C23CA"/>
    <w:rsid w:val="004C2C71"/>
    <w:rsid w:val="004C4A38"/>
    <w:rsid w:val="004C5092"/>
    <w:rsid w:val="004C538A"/>
    <w:rsid w:val="004C55EC"/>
    <w:rsid w:val="004C63A5"/>
    <w:rsid w:val="004D1F7B"/>
    <w:rsid w:val="004D2388"/>
    <w:rsid w:val="004D256E"/>
    <w:rsid w:val="004D28F6"/>
    <w:rsid w:val="004D2E7B"/>
    <w:rsid w:val="004D4E62"/>
    <w:rsid w:val="004D77CA"/>
    <w:rsid w:val="004D7E69"/>
    <w:rsid w:val="004E0652"/>
    <w:rsid w:val="004E3C9B"/>
    <w:rsid w:val="004E41E9"/>
    <w:rsid w:val="004E5A3B"/>
    <w:rsid w:val="004E5BFB"/>
    <w:rsid w:val="004E6882"/>
    <w:rsid w:val="004E7C93"/>
    <w:rsid w:val="004E7C9F"/>
    <w:rsid w:val="004F1119"/>
    <w:rsid w:val="004F123B"/>
    <w:rsid w:val="004F16AA"/>
    <w:rsid w:val="004F1EBE"/>
    <w:rsid w:val="004F5155"/>
    <w:rsid w:val="004F54FA"/>
    <w:rsid w:val="004F6B01"/>
    <w:rsid w:val="0050071B"/>
    <w:rsid w:val="005019E2"/>
    <w:rsid w:val="005028AE"/>
    <w:rsid w:val="00504643"/>
    <w:rsid w:val="00506B9E"/>
    <w:rsid w:val="00507A1F"/>
    <w:rsid w:val="005100A3"/>
    <w:rsid w:val="00511C00"/>
    <w:rsid w:val="0051279F"/>
    <w:rsid w:val="00512B9C"/>
    <w:rsid w:val="00513389"/>
    <w:rsid w:val="00520D10"/>
    <w:rsid w:val="005215FE"/>
    <w:rsid w:val="00522BE4"/>
    <w:rsid w:val="00523211"/>
    <w:rsid w:val="005237AF"/>
    <w:rsid w:val="00523E55"/>
    <w:rsid w:val="005249C4"/>
    <w:rsid w:val="005253D5"/>
    <w:rsid w:val="00525592"/>
    <w:rsid w:val="005260AF"/>
    <w:rsid w:val="00526447"/>
    <w:rsid w:val="005275B8"/>
    <w:rsid w:val="00531DA1"/>
    <w:rsid w:val="00531F96"/>
    <w:rsid w:val="00532017"/>
    <w:rsid w:val="00533933"/>
    <w:rsid w:val="00533F1A"/>
    <w:rsid w:val="00534FAF"/>
    <w:rsid w:val="00535440"/>
    <w:rsid w:val="005359C8"/>
    <w:rsid w:val="0054076E"/>
    <w:rsid w:val="005413ED"/>
    <w:rsid w:val="00541669"/>
    <w:rsid w:val="00545672"/>
    <w:rsid w:val="0054601A"/>
    <w:rsid w:val="00546B19"/>
    <w:rsid w:val="0055064C"/>
    <w:rsid w:val="005527B5"/>
    <w:rsid w:val="00552EB3"/>
    <w:rsid w:val="0055312F"/>
    <w:rsid w:val="0055319D"/>
    <w:rsid w:val="005536BB"/>
    <w:rsid w:val="00553B4D"/>
    <w:rsid w:val="00554140"/>
    <w:rsid w:val="00554462"/>
    <w:rsid w:val="00554EF8"/>
    <w:rsid w:val="00555671"/>
    <w:rsid w:val="00555C5E"/>
    <w:rsid w:val="00557E0C"/>
    <w:rsid w:val="00560B16"/>
    <w:rsid w:val="00560F55"/>
    <w:rsid w:val="005635AF"/>
    <w:rsid w:val="00563672"/>
    <w:rsid w:val="0056461E"/>
    <w:rsid w:val="00565B3F"/>
    <w:rsid w:val="00565BDB"/>
    <w:rsid w:val="005663A5"/>
    <w:rsid w:val="00570867"/>
    <w:rsid w:val="00572B24"/>
    <w:rsid w:val="00574EA0"/>
    <w:rsid w:val="0057510B"/>
    <w:rsid w:val="0058023E"/>
    <w:rsid w:val="00582156"/>
    <w:rsid w:val="0058360A"/>
    <w:rsid w:val="00584CFA"/>
    <w:rsid w:val="00584D2C"/>
    <w:rsid w:val="00586230"/>
    <w:rsid w:val="00592EF2"/>
    <w:rsid w:val="005943A9"/>
    <w:rsid w:val="0059563F"/>
    <w:rsid w:val="00597E05"/>
    <w:rsid w:val="005A0AD2"/>
    <w:rsid w:val="005A1167"/>
    <w:rsid w:val="005A1DE7"/>
    <w:rsid w:val="005A3F24"/>
    <w:rsid w:val="005A470F"/>
    <w:rsid w:val="005A5072"/>
    <w:rsid w:val="005A6520"/>
    <w:rsid w:val="005A7375"/>
    <w:rsid w:val="005A7867"/>
    <w:rsid w:val="005B0DF6"/>
    <w:rsid w:val="005B1FE5"/>
    <w:rsid w:val="005B2FAD"/>
    <w:rsid w:val="005B3E73"/>
    <w:rsid w:val="005B3FC7"/>
    <w:rsid w:val="005B43C1"/>
    <w:rsid w:val="005B4BE6"/>
    <w:rsid w:val="005B4F32"/>
    <w:rsid w:val="005B6230"/>
    <w:rsid w:val="005B71F5"/>
    <w:rsid w:val="005B7CD0"/>
    <w:rsid w:val="005C2D1E"/>
    <w:rsid w:val="005C357E"/>
    <w:rsid w:val="005C3706"/>
    <w:rsid w:val="005C4939"/>
    <w:rsid w:val="005C4F06"/>
    <w:rsid w:val="005D12A1"/>
    <w:rsid w:val="005D1B4F"/>
    <w:rsid w:val="005D2665"/>
    <w:rsid w:val="005D3901"/>
    <w:rsid w:val="005D3D47"/>
    <w:rsid w:val="005D47EE"/>
    <w:rsid w:val="005D487C"/>
    <w:rsid w:val="005D4C57"/>
    <w:rsid w:val="005D5022"/>
    <w:rsid w:val="005D50E3"/>
    <w:rsid w:val="005D54AB"/>
    <w:rsid w:val="005D79E6"/>
    <w:rsid w:val="005D7BBE"/>
    <w:rsid w:val="005E16CC"/>
    <w:rsid w:val="005E2001"/>
    <w:rsid w:val="005E25D4"/>
    <w:rsid w:val="005E38B3"/>
    <w:rsid w:val="005E532C"/>
    <w:rsid w:val="005E6062"/>
    <w:rsid w:val="005E785D"/>
    <w:rsid w:val="005F01FB"/>
    <w:rsid w:val="005F16B3"/>
    <w:rsid w:val="005F20A2"/>
    <w:rsid w:val="005F2523"/>
    <w:rsid w:val="005F26A9"/>
    <w:rsid w:val="005F2C9D"/>
    <w:rsid w:val="005F37D6"/>
    <w:rsid w:val="005F3CDB"/>
    <w:rsid w:val="005F3D81"/>
    <w:rsid w:val="005F4566"/>
    <w:rsid w:val="005F48DE"/>
    <w:rsid w:val="005F4BDF"/>
    <w:rsid w:val="005F4EC4"/>
    <w:rsid w:val="005F7186"/>
    <w:rsid w:val="00603520"/>
    <w:rsid w:val="00603632"/>
    <w:rsid w:val="00603C4A"/>
    <w:rsid w:val="00605A75"/>
    <w:rsid w:val="00605C23"/>
    <w:rsid w:val="006075A3"/>
    <w:rsid w:val="00610D48"/>
    <w:rsid w:val="00611251"/>
    <w:rsid w:val="006128BF"/>
    <w:rsid w:val="00612E01"/>
    <w:rsid w:val="00613B96"/>
    <w:rsid w:val="0061406A"/>
    <w:rsid w:val="006145F0"/>
    <w:rsid w:val="00614813"/>
    <w:rsid w:val="0061640B"/>
    <w:rsid w:val="00620DB3"/>
    <w:rsid w:val="0062358A"/>
    <w:rsid w:val="006238DD"/>
    <w:rsid w:val="00623A92"/>
    <w:rsid w:val="00623BAF"/>
    <w:rsid w:val="00624BA0"/>
    <w:rsid w:val="00627337"/>
    <w:rsid w:val="0062752D"/>
    <w:rsid w:val="00627609"/>
    <w:rsid w:val="0063006D"/>
    <w:rsid w:val="006300F0"/>
    <w:rsid w:val="006317B2"/>
    <w:rsid w:val="0063225A"/>
    <w:rsid w:val="006328B8"/>
    <w:rsid w:val="0064080D"/>
    <w:rsid w:val="00642616"/>
    <w:rsid w:val="00642FF1"/>
    <w:rsid w:val="00645790"/>
    <w:rsid w:val="00645C7A"/>
    <w:rsid w:val="00645D08"/>
    <w:rsid w:val="00646AE4"/>
    <w:rsid w:val="0064782D"/>
    <w:rsid w:val="0064787E"/>
    <w:rsid w:val="0065081D"/>
    <w:rsid w:val="0065285E"/>
    <w:rsid w:val="00654273"/>
    <w:rsid w:val="00655128"/>
    <w:rsid w:val="006553D7"/>
    <w:rsid w:val="00656E0C"/>
    <w:rsid w:val="00660149"/>
    <w:rsid w:val="0066050B"/>
    <w:rsid w:val="00660D09"/>
    <w:rsid w:val="00661F26"/>
    <w:rsid w:val="00662734"/>
    <w:rsid w:val="006630F7"/>
    <w:rsid w:val="00663C9A"/>
    <w:rsid w:val="00665988"/>
    <w:rsid w:val="00665CC0"/>
    <w:rsid w:val="00665E5D"/>
    <w:rsid w:val="00667C18"/>
    <w:rsid w:val="00671CC4"/>
    <w:rsid w:val="00673D4F"/>
    <w:rsid w:val="006744B0"/>
    <w:rsid w:val="00674932"/>
    <w:rsid w:val="00674FE5"/>
    <w:rsid w:val="00675225"/>
    <w:rsid w:val="00675EF3"/>
    <w:rsid w:val="0067657F"/>
    <w:rsid w:val="0067677E"/>
    <w:rsid w:val="00676A04"/>
    <w:rsid w:val="00677900"/>
    <w:rsid w:val="0068159A"/>
    <w:rsid w:val="0068231E"/>
    <w:rsid w:val="00685201"/>
    <w:rsid w:val="006873AF"/>
    <w:rsid w:val="00687FCC"/>
    <w:rsid w:val="00691182"/>
    <w:rsid w:val="00692CD6"/>
    <w:rsid w:val="00695543"/>
    <w:rsid w:val="006972F6"/>
    <w:rsid w:val="006A050C"/>
    <w:rsid w:val="006A0796"/>
    <w:rsid w:val="006A1F9D"/>
    <w:rsid w:val="006A2F9C"/>
    <w:rsid w:val="006A640B"/>
    <w:rsid w:val="006A69D3"/>
    <w:rsid w:val="006A7A1F"/>
    <w:rsid w:val="006A7CFD"/>
    <w:rsid w:val="006B0719"/>
    <w:rsid w:val="006B0FF6"/>
    <w:rsid w:val="006B0FF9"/>
    <w:rsid w:val="006B1AD3"/>
    <w:rsid w:val="006B1B3B"/>
    <w:rsid w:val="006B37B2"/>
    <w:rsid w:val="006B3AAC"/>
    <w:rsid w:val="006B524E"/>
    <w:rsid w:val="006B687D"/>
    <w:rsid w:val="006B7043"/>
    <w:rsid w:val="006B76FD"/>
    <w:rsid w:val="006B7C80"/>
    <w:rsid w:val="006C02DD"/>
    <w:rsid w:val="006C060C"/>
    <w:rsid w:val="006C0C89"/>
    <w:rsid w:val="006C0ED0"/>
    <w:rsid w:val="006C3F69"/>
    <w:rsid w:val="006C43AA"/>
    <w:rsid w:val="006C4F03"/>
    <w:rsid w:val="006C62A7"/>
    <w:rsid w:val="006C6BA8"/>
    <w:rsid w:val="006C7C31"/>
    <w:rsid w:val="006D12A5"/>
    <w:rsid w:val="006D38D0"/>
    <w:rsid w:val="006D5A4B"/>
    <w:rsid w:val="006D5A8B"/>
    <w:rsid w:val="006D63B3"/>
    <w:rsid w:val="006E0041"/>
    <w:rsid w:val="006E03D7"/>
    <w:rsid w:val="006E086A"/>
    <w:rsid w:val="006E2BB7"/>
    <w:rsid w:val="006E5DF1"/>
    <w:rsid w:val="006E6855"/>
    <w:rsid w:val="006E7CB4"/>
    <w:rsid w:val="006F051A"/>
    <w:rsid w:val="006F077D"/>
    <w:rsid w:val="006F4AF9"/>
    <w:rsid w:val="006F4E90"/>
    <w:rsid w:val="006F4FF4"/>
    <w:rsid w:val="006F5100"/>
    <w:rsid w:val="006F5B84"/>
    <w:rsid w:val="006F5BC1"/>
    <w:rsid w:val="006F7C97"/>
    <w:rsid w:val="007000BA"/>
    <w:rsid w:val="007019E1"/>
    <w:rsid w:val="00701C76"/>
    <w:rsid w:val="007022EA"/>
    <w:rsid w:val="00702DC6"/>
    <w:rsid w:val="00704991"/>
    <w:rsid w:val="00704DA7"/>
    <w:rsid w:val="007051B0"/>
    <w:rsid w:val="00710623"/>
    <w:rsid w:val="0071216D"/>
    <w:rsid w:val="00714131"/>
    <w:rsid w:val="00714F3C"/>
    <w:rsid w:val="0071574F"/>
    <w:rsid w:val="00715EA6"/>
    <w:rsid w:val="007164A9"/>
    <w:rsid w:val="0072034D"/>
    <w:rsid w:val="0072142A"/>
    <w:rsid w:val="007234B3"/>
    <w:rsid w:val="00723D9A"/>
    <w:rsid w:val="0072461F"/>
    <w:rsid w:val="00725857"/>
    <w:rsid w:val="00725996"/>
    <w:rsid w:val="00730220"/>
    <w:rsid w:val="007359E7"/>
    <w:rsid w:val="00736C89"/>
    <w:rsid w:val="007410FA"/>
    <w:rsid w:val="00742084"/>
    <w:rsid w:val="007420A5"/>
    <w:rsid w:val="0074367F"/>
    <w:rsid w:val="00743BDD"/>
    <w:rsid w:val="0074423F"/>
    <w:rsid w:val="00744857"/>
    <w:rsid w:val="00744D97"/>
    <w:rsid w:val="007457CE"/>
    <w:rsid w:val="00747901"/>
    <w:rsid w:val="00747BDE"/>
    <w:rsid w:val="007504D7"/>
    <w:rsid w:val="00751927"/>
    <w:rsid w:val="00751F17"/>
    <w:rsid w:val="0075363B"/>
    <w:rsid w:val="007544D3"/>
    <w:rsid w:val="00754DE3"/>
    <w:rsid w:val="00754FB8"/>
    <w:rsid w:val="00755927"/>
    <w:rsid w:val="00756AEC"/>
    <w:rsid w:val="00756CB1"/>
    <w:rsid w:val="00756DBF"/>
    <w:rsid w:val="00756F38"/>
    <w:rsid w:val="007570F8"/>
    <w:rsid w:val="00757443"/>
    <w:rsid w:val="00763AD6"/>
    <w:rsid w:val="007641EB"/>
    <w:rsid w:val="00764F7B"/>
    <w:rsid w:val="00765999"/>
    <w:rsid w:val="00767294"/>
    <w:rsid w:val="00767C6E"/>
    <w:rsid w:val="00767D17"/>
    <w:rsid w:val="00772CC9"/>
    <w:rsid w:val="00772CFA"/>
    <w:rsid w:val="007730EA"/>
    <w:rsid w:val="00773535"/>
    <w:rsid w:val="00774CA1"/>
    <w:rsid w:val="007764D3"/>
    <w:rsid w:val="0077661C"/>
    <w:rsid w:val="007770D1"/>
    <w:rsid w:val="00780433"/>
    <w:rsid w:val="0078150C"/>
    <w:rsid w:val="00781990"/>
    <w:rsid w:val="007838CD"/>
    <w:rsid w:val="0078667F"/>
    <w:rsid w:val="00786B80"/>
    <w:rsid w:val="00786C12"/>
    <w:rsid w:val="007872A2"/>
    <w:rsid w:val="00787896"/>
    <w:rsid w:val="007915E1"/>
    <w:rsid w:val="00793E32"/>
    <w:rsid w:val="00793E96"/>
    <w:rsid w:val="00793F69"/>
    <w:rsid w:val="00796124"/>
    <w:rsid w:val="00797347"/>
    <w:rsid w:val="00797985"/>
    <w:rsid w:val="007A0CBE"/>
    <w:rsid w:val="007A1211"/>
    <w:rsid w:val="007A1271"/>
    <w:rsid w:val="007A2D94"/>
    <w:rsid w:val="007A3477"/>
    <w:rsid w:val="007A4979"/>
    <w:rsid w:val="007A4D38"/>
    <w:rsid w:val="007A4F77"/>
    <w:rsid w:val="007A5B07"/>
    <w:rsid w:val="007A5B74"/>
    <w:rsid w:val="007A5C31"/>
    <w:rsid w:val="007A6A01"/>
    <w:rsid w:val="007A6C85"/>
    <w:rsid w:val="007A7DC2"/>
    <w:rsid w:val="007B0319"/>
    <w:rsid w:val="007B06C8"/>
    <w:rsid w:val="007B1F10"/>
    <w:rsid w:val="007B2E63"/>
    <w:rsid w:val="007B32B4"/>
    <w:rsid w:val="007B35C4"/>
    <w:rsid w:val="007B369C"/>
    <w:rsid w:val="007B471A"/>
    <w:rsid w:val="007B719C"/>
    <w:rsid w:val="007C04B6"/>
    <w:rsid w:val="007C29BD"/>
    <w:rsid w:val="007C3186"/>
    <w:rsid w:val="007C5047"/>
    <w:rsid w:val="007C70B0"/>
    <w:rsid w:val="007D0363"/>
    <w:rsid w:val="007D1AD6"/>
    <w:rsid w:val="007D1C33"/>
    <w:rsid w:val="007D3DAD"/>
    <w:rsid w:val="007D7C8B"/>
    <w:rsid w:val="007D7FBE"/>
    <w:rsid w:val="007E1156"/>
    <w:rsid w:val="007E1388"/>
    <w:rsid w:val="007E1617"/>
    <w:rsid w:val="007E21EA"/>
    <w:rsid w:val="007E23A0"/>
    <w:rsid w:val="007E31B1"/>
    <w:rsid w:val="007E3932"/>
    <w:rsid w:val="007E4961"/>
    <w:rsid w:val="007E4B16"/>
    <w:rsid w:val="007F0A2F"/>
    <w:rsid w:val="007F168D"/>
    <w:rsid w:val="007F383F"/>
    <w:rsid w:val="007F4A29"/>
    <w:rsid w:val="007F58C5"/>
    <w:rsid w:val="007F58C6"/>
    <w:rsid w:val="007F6C3B"/>
    <w:rsid w:val="00802E3F"/>
    <w:rsid w:val="00802F23"/>
    <w:rsid w:val="00802F3F"/>
    <w:rsid w:val="0080508D"/>
    <w:rsid w:val="00805134"/>
    <w:rsid w:val="00805636"/>
    <w:rsid w:val="008056F9"/>
    <w:rsid w:val="008063E4"/>
    <w:rsid w:val="008076C8"/>
    <w:rsid w:val="00807E34"/>
    <w:rsid w:val="008101B7"/>
    <w:rsid w:val="0081060A"/>
    <w:rsid w:val="00811F32"/>
    <w:rsid w:val="00813263"/>
    <w:rsid w:val="008145E8"/>
    <w:rsid w:val="00815089"/>
    <w:rsid w:val="008167A4"/>
    <w:rsid w:val="008237DC"/>
    <w:rsid w:val="00823A90"/>
    <w:rsid w:val="00823CCA"/>
    <w:rsid w:val="00826D6D"/>
    <w:rsid w:val="00826E66"/>
    <w:rsid w:val="008275A8"/>
    <w:rsid w:val="00830C93"/>
    <w:rsid w:val="0083322E"/>
    <w:rsid w:val="008335BC"/>
    <w:rsid w:val="00833FFB"/>
    <w:rsid w:val="00834561"/>
    <w:rsid w:val="00834C84"/>
    <w:rsid w:val="00836A34"/>
    <w:rsid w:val="00842C8F"/>
    <w:rsid w:val="00843C6D"/>
    <w:rsid w:val="00843DFA"/>
    <w:rsid w:val="00844732"/>
    <w:rsid w:val="008448E9"/>
    <w:rsid w:val="00844BE8"/>
    <w:rsid w:val="00846849"/>
    <w:rsid w:val="00846A38"/>
    <w:rsid w:val="008474A7"/>
    <w:rsid w:val="008475F1"/>
    <w:rsid w:val="0085031E"/>
    <w:rsid w:val="0085060F"/>
    <w:rsid w:val="0085148D"/>
    <w:rsid w:val="008518EB"/>
    <w:rsid w:val="00853245"/>
    <w:rsid w:val="008557E6"/>
    <w:rsid w:val="00855AF9"/>
    <w:rsid w:val="00856831"/>
    <w:rsid w:val="00857CE3"/>
    <w:rsid w:val="00857F6C"/>
    <w:rsid w:val="0086277A"/>
    <w:rsid w:val="0086309E"/>
    <w:rsid w:val="0086473A"/>
    <w:rsid w:val="00865297"/>
    <w:rsid w:val="00870289"/>
    <w:rsid w:val="0087084F"/>
    <w:rsid w:val="00870A60"/>
    <w:rsid w:val="0087282B"/>
    <w:rsid w:val="00872AA5"/>
    <w:rsid w:val="0087346A"/>
    <w:rsid w:val="00877866"/>
    <w:rsid w:val="0088035E"/>
    <w:rsid w:val="00880AE5"/>
    <w:rsid w:val="008811D0"/>
    <w:rsid w:val="00881217"/>
    <w:rsid w:val="0088160A"/>
    <w:rsid w:val="008857EE"/>
    <w:rsid w:val="008863D4"/>
    <w:rsid w:val="008864C1"/>
    <w:rsid w:val="0088780B"/>
    <w:rsid w:val="00890028"/>
    <w:rsid w:val="008912DA"/>
    <w:rsid w:val="00892A2B"/>
    <w:rsid w:val="00894220"/>
    <w:rsid w:val="00895D67"/>
    <w:rsid w:val="00896B6E"/>
    <w:rsid w:val="00897238"/>
    <w:rsid w:val="00897C97"/>
    <w:rsid w:val="008A0490"/>
    <w:rsid w:val="008A1791"/>
    <w:rsid w:val="008A28DA"/>
    <w:rsid w:val="008A2C5E"/>
    <w:rsid w:val="008A2F50"/>
    <w:rsid w:val="008A35FF"/>
    <w:rsid w:val="008A43A4"/>
    <w:rsid w:val="008A4BE0"/>
    <w:rsid w:val="008A5B1C"/>
    <w:rsid w:val="008A701E"/>
    <w:rsid w:val="008B1172"/>
    <w:rsid w:val="008B1804"/>
    <w:rsid w:val="008B22A0"/>
    <w:rsid w:val="008B24AA"/>
    <w:rsid w:val="008B4AA2"/>
    <w:rsid w:val="008B51C6"/>
    <w:rsid w:val="008B594E"/>
    <w:rsid w:val="008C1D64"/>
    <w:rsid w:val="008C38BE"/>
    <w:rsid w:val="008C437F"/>
    <w:rsid w:val="008C77E8"/>
    <w:rsid w:val="008D032A"/>
    <w:rsid w:val="008D101F"/>
    <w:rsid w:val="008D5A16"/>
    <w:rsid w:val="008D6BF6"/>
    <w:rsid w:val="008D716B"/>
    <w:rsid w:val="008E1E70"/>
    <w:rsid w:val="008E2185"/>
    <w:rsid w:val="008E2486"/>
    <w:rsid w:val="008E317C"/>
    <w:rsid w:val="008E359D"/>
    <w:rsid w:val="008E3FE9"/>
    <w:rsid w:val="008E454E"/>
    <w:rsid w:val="008E642F"/>
    <w:rsid w:val="008E6AF4"/>
    <w:rsid w:val="008E6D0D"/>
    <w:rsid w:val="008E738D"/>
    <w:rsid w:val="008F1352"/>
    <w:rsid w:val="008F159A"/>
    <w:rsid w:val="008F477B"/>
    <w:rsid w:val="008F5A5A"/>
    <w:rsid w:val="008F5B3C"/>
    <w:rsid w:val="008F66AF"/>
    <w:rsid w:val="008F6833"/>
    <w:rsid w:val="00901E21"/>
    <w:rsid w:val="00903A5E"/>
    <w:rsid w:val="0091063E"/>
    <w:rsid w:val="009106C2"/>
    <w:rsid w:val="00913BE3"/>
    <w:rsid w:val="009143C0"/>
    <w:rsid w:val="00914AE0"/>
    <w:rsid w:val="009157FA"/>
    <w:rsid w:val="00916EBF"/>
    <w:rsid w:val="0092127D"/>
    <w:rsid w:val="009225DF"/>
    <w:rsid w:val="00922874"/>
    <w:rsid w:val="00922BE9"/>
    <w:rsid w:val="00923E11"/>
    <w:rsid w:val="00923F0F"/>
    <w:rsid w:val="00923F74"/>
    <w:rsid w:val="00924E06"/>
    <w:rsid w:val="00927DF3"/>
    <w:rsid w:val="00927F96"/>
    <w:rsid w:val="00930092"/>
    <w:rsid w:val="009321AA"/>
    <w:rsid w:val="00935A10"/>
    <w:rsid w:val="00935BAC"/>
    <w:rsid w:val="00937C4F"/>
    <w:rsid w:val="0094008C"/>
    <w:rsid w:val="00941A16"/>
    <w:rsid w:val="0094240B"/>
    <w:rsid w:val="0094399F"/>
    <w:rsid w:val="00943D0C"/>
    <w:rsid w:val="009451A1"/>
    <w:rsid w:val="009452A8"/>
    <w:rsid w:val="009458D7"/>
    <w:rsid w:val="00946A5D"/>
    <w:rsid w:val="00946D26"/>
    <w:rsid w:val="00947878"/>
    <w:rsid w:val="0095332B"/>
    <w:rsid w:val="00953591"/>
    <w:rsid w:val="0095375F"/>
    <w:rsid w:val="009546EF"/>
    <w:rsid w:val="00955F16"/>
    <w:rsid w:val="00956B97"/>
    <w:rsid w:val="009574D8"/>
    <w:rsid w:val="009629BE"/>
    <w:rsid w:val="00966066"/>
    <w:rsid w:val="00966774"/>
    <w:rsid w:val="00967792"/>
    <w:rsid w:val="00970842"/>
    <w:rsid w:val="00970CED"/>
    <w:rsid w:val="00971807"/>
    <w:rsid w:val="0097276C"/>
    <w:rsid w:val="00973625"/>
    <w:rsid w:val="009744CB"/>
    <w:rsid w:val="00975B0A"/>
    <w:rsid w:val="009764C0"/>
    <w:rsid w:val="00977ABD"/>
    <w:rsid w:val="009807FB"/>
    <w:rsid w:val="00980AAF"/>
    <w:rsid w:val="00980C73"/>
    <w:rsid w:val="00980F28"/>
    <w:rsid w:val="00984E82"/>
    <w:rsid w:val="00987761"/>
    <w:rsid w:val="00991908"/>
    <w:rsid w:val="009937BF"/>
    <w:rsid w:val="009938DE"/>
    <w:rsid w:val="00993D3E"/>
    <w:rsid w:val="00994FDC"/>
    <w:rsid w:val="00995BE2"/>
    <w:rsid w:val="00996787"/>
    <w:rsid w:val="00996AF2"/>
    <w:rsid w:val="00997633"/>
    <w:rsid w:val="00997B6F"/>
    <w:rsid w:val="009A0C40"/>
    <w:rsid w:val="009A0D62"/>
    <w:rsid w:val="009A0E87"/>
    <w:rsid w:val="009A14DB"/>
    <w:rsid w:val="009A316B"/>
    <w:rsid w:val="009A4160"/>
    <w:rsid w:val="009A4B11"/>
    <w:rsid w:val="009A4EFC"/>
    <w:rsid w:val="009A6C66"/>
    <w:rsid w:val="009A7435"/>
    <w:rsid w:val="009B03BF"/>
    <w:rsid w:val="009B0B0E"/>
    <w:rsid w:val="009B2848"/>
    <w:rsid w:val="009B320E"/>
    <w:rsid w:val="009B3868"/>
    <w:rsid w:val="009B4FF1"/>
    <w:rsid w:val="009B50C3"/>
    <w:rsid w:val="009B5586"/>
    <w:rsid w:val="009B585C"/>
    <w:rsid w:val="009B793A"/>
    <w:rsid w:val="009C0D22"/>
    <w:rsid w:val="009C28C1"/>
    <w:rsid w:val="009C36D0"/>
    <w:rsid w:val="009C378B"/>
    <w:rsid w:val="009C39D9"/>
    <w:rsid w:val="009C489D"/>
    <w:rsid w:val="009C54C2"/>
    <w:rsid w:val="009C5FFA"/>
    <w:rsid w:val="009C6198"/>
    <w:rsid w:val="009C7D2F"/>
    <w:rsid w:val="009D04B0"/>
    <w:rsid w:val="009D1446"/>
    <w:rsid w:val="009D1B24"/>
    <w:rsid w:val="009D28B9"/>
    <w:rsid w:val="009D5062"/>
    <w:rsid w:val="009D5F52"/>
    <w:rsid w:val="009D6764"/>
    <w:rsid w:val="009D6962"/>
    <w:rsid w:val="009D6B2F"/>
    <w:rsid w:val="009D6FE9"/>
    <w:rsid w:val="009E0008"/>
    <w:rsid w:val="009E0723"/>
    <w:rsid w:val="009E2F2A"/>
    <w:rsid w:val="009E2F57"/>
    <w:rsid w:val="009E3C38"/>
    <w:rsid w:val="009E4629"/>
    <w:rsid w:val="009E5576"/>
    <w:rsid w:val="009E5940"/>
    <w:rsid w:val="009E6442"/>
    <w:rsid w:val="009E6916"/>
    <w:rsid w:val="009E78BE"/>
    <w:rsid w:val="009F21DD"/>
    <w:rsid w:val="009F3921"/>
    <w:rsid w:val="009F5B4D"/>
    <w:rsid w:val="009F7551"/>
    <w:rsid w:val="00A0035E"/>
    <w:rsid w:val="00A00815"/>
    <w:rsid w:val="00A01818"/>
    <w:rsid w:val="00A01987"/>
    <w:rsid w:val="00A01EEB"/>
    <w:rsid w:val="00A040E6"/>
    <w:rsid w:val="00A053DF"/>
    <w:rsid w:val="00A059A3"/>
    <w:rsid w:val="00A07A97"/>
    <w:rsid w:val="00A127A2"/>
    <w:rsid w:val="00A12844"/>
    <w:rsid w:val="00A130CE"/>
    <w:rsid w:val="00A14505"/>
    <w:rsid w:val="00A15F98"/>
    <w:rsid w:val="00A1618E"/>
    <w:rsid w:val="00A17C57"/>
    <w:rsid w:val="00A203FD"/>
    <w:rsid w:val="00A211BC"/>
    <w:rsid w:val="00A22A93"/>
    <w:rsid w:val="00A2588D"/>
    <w:rsid w:val="00A27BB3"/>
    <w:rsid w:val="00A27BB7"/>
    <w:rsid w:val="00A300A7"/>
    <w:rsid w:val="00A30623"/>
    <w:rsid w:val="00A3327B"/>
    <w:rsid w:val="00A333C1"/>
    <w:rsid w:val="00A34ABB"/>
    <w:rsid w:val="00A36400"/>
    <w:rsid w:val="00A365E8"/>
    <w:rsid w:val="00A36E87"/>
    <w:rsid w:val="00A371DC"/>
    <w:rsid w:val="00A37212"/>
    <w:rsid w:val="00A40239"/>
    <w:rsid w:val="00A44BD4"/>
    <w:rsid w:val="00A4782F"/>
    <w:rsid w:val="00A50F48"/>
    <w:rsid w:val="00A52B26"/>
    <w:rsid w:val="00A542A9"/>
    <w:rsid w:val="00A54497"/>
    <w:rsid w:val="00A54DD2"/>
    <w:rsid w:val="00A55046"/>
    <w:rsid w:val="00A553D7"/>
    <w:rsid w:val="00A55C71"/>
    <w:rsid w:val="00A563F1"/>
    <w:rsid w:val="00A615B3"/>
    <w:rsid w:val="00A6265B"/>
    <w:rsid w:val="00A64081"/>
    <w:rsid w:val="00A6448B"/>
    <w:rsid w:val="00A656AE"/>
    <w:rsid w:val="00A663F3"/>
    <w:rsid w:val="00A677C4"/>
    <w:rsid w:val="00A70C3C"/>
    <w:rsid w:val="00A717FF"/>
    <w:rsid w:val="00A71E43"/>
    <w:rsid w:val="00A72DFD"/>
    <w:rsid w:val="00A739A1"/>
    <w:rsid w:val="00A74AE7"/>
    <w:rsid w:val="00A74F30"/>
    <w:rsid w:val="00A75040"/>
    <w:rsid w:val="00A76ACE"/>
    <w:rsid w:val="00A76FE8"/>
    <w:rsid w:val="00A77F14"/>
    <w:rsid w:val="00A814FE"/>
    <w:rsid w:val="00A82BEA"/>
    <w:rsid w:val="00A84586"/>
    <w:rsid w:val="00A84B01"/>
    <w:rsid w:val="00A84B03"/>
    <w:rsid w:val="00A85B7F"/>
    <w:rsid w:val="00A85E87"/>
    <w:rsid w:val="00A85E9C"/>
    <w:rsid w:val="00A86B3B"/>
    <w:rsid w:val="00A87860"/>
    <w:rsid w:val="00A87B4D"/>
    <w:rsid w:val="00A87BCB"/>
    <w:rsid w:val="00A920B6"/>
    <w:rsid w:val="00A92F32"/>
    <w:rsid w:val="00A934F0"/>
    <w:rsid w:val="00A936D6"/>
    <w:rsid w:val="00A9395F"/>
    <w:rsid w:val="00A94039"/>
    <w:rsid w:val="00A94FCF"/>
    <w:rsid w:val="00A95275"/>
    <w:rsid w:val="00A96D2B"/>
    <w:rsid w:val="00A9718E"/>
    <w:rsid w:val="00AA1A4D"/>
    <w:rsid w:val="00AA3ADC"/>
    <w:rsid w:val="00AA634B"/>
    <w:rsid w:val="00AA6407"/>
    <w:rsid w:val="00AA6B66"/>
    <w:rsid w:val="00AA75F2"/>
    <w:rsid w:val="00AA7AF5"/>
    <w:rsid w:val="00AB0328"/>
    <w:rsid w:val="00AB147E"/>
    <w:rsid w:val="00AB2300"/>
    <w:rsid w:val="00AB2E89"/>
    <w:rsid w:val="00AB45AD"/>
    <w:rsid w:val="00AB638D"/>
    <w:rsid w:val="00AB756F"/>
    <w:rsid w:val="00AC08D4"/>
    <w:rsid w:val="00AC0D54"/>
    <w:rsid w:val="00AC1074"/>
    <w:rsid w:val="00AD153C"/>
    <w:rsid w:val="00AD2CAC"/>
    <w:rsid w:val="00AD2F63"/>
    <w:rsid w:val="00AD320A"/>
    <w:rsid w:val="00AD3D02"/>
    <w:rsid w:val="00AD3F74"/>
    <w:rsid w:val="00AD4BF1"/>
    <w:rsid w:val="00AD7AF2"/>
    <w:rsid w:val="00AD7FCD"/>
    <w:rsid w:val="00AE0196"/>
    <w:rsid w:val="00AE0312"/>
    <w:rsid w:val="00AE1C18"/>
    <w:rsid w:val="00AE2D0B"/>
    <w:rsid w:val="00AE376A"/>
    <w:rsid w:val="00AE59F7"/>
    <w:rsid w:val="00AE7818"/>
    <w:rsid w:val="00AE7C39"/>
    <w:rsid w:val="00AF0420"/>
    <w:rsid w:val="00AF08BC"/>
    <w:rsid w:val="00AF0A26"/>
    <w:rsid w:val="00AF45A4"/>
    <w:rsid w:val="00AF5644"/>
    <w:rsid w:val="00AF6CA9"/>
    <w:rsid w:val="00AF77C1"/>
    <w:rsid w:val="00AF7E4B"/>
    <w:rsid w:val="00B05A39"/>
    <w:rsid w:val="00B07D46"/>
    <w:rsid w:val="00B10066"/>
    <w:rsid w:val="00B10E42"/>
    <w:rsid w:val="00B12DBD"/>
    <w:rsid w:val="00B131F6"/>
    <w:rsid w:val="00B14721"/>
    <w:rsid w:val="00B1628D"/>
    <w:rsid w:val="00B16B23"/>
    <w:rsid w:val="00B170DB"/>
    <w:rsid w:val="00B1746D"/>
    <w:rsid w:val="00B20B02"/>
    <w:rsid w:val="00B20E6D"/>
    <w:rsid w:val="00B21262"/>
    <w:rsid w:val="00B22CB0"/>
    <w:rsid w:val="00B26D81"/>
    <w:rsid w:val="00B304C2"/>
    <w:rsid w:val="00B30AB3"/>
    <w:rsid w:val="00B31967"/>
    <w:rsid w:val="00B31E17"/>
    <w:rsid w:val="00B321CD"/>
    <w:rsid w:val="00B32979"/>
    <w:rsid w:val="00B33DB2"/>
    <w:rsid w:val="00B34519"/>
    <w:rsid w:val="00B34853"/>
    <w:rsid w:val="00B35CAE"/>
    <w:rsid w:val="00B35F8F"/>
    <w:rsid w:val="00B36AF0"/>
    <w:rsid w:val="00B36B40"/>
    <w:rsid w:val="00B37036"/>
    <w:rsid w:val="00B400EA"/>
    <w:rsid w:val="00B40176"/>
    <w:rsid w:val="00B40759"/>
    <w:rsid w:val="00B4149E"/>
    <w:rsid w:val="00B41810"/>
    <w:rsid w:val="00B42362"/>
    <w:rsid w:val="00B453E1"/>
    <w:rsid w:val="00B47261"/>
    <w:rsid w:val="00B507D8"/>
    <w:rsid w:val="00B511F7"/>
    <w:rsid w:val="00B514F7"/>
    <w:rsid w:val="00B51FDA"/>
    <w:rsid w:val="00B5229C"/>
    <w:rsid w:val="00B5299E"/>
    <w:rsid w:val="00B53DFA"/>
    <w:rsid w:val="00B54345"/>
    <w:rsid w:val="00B5435B"/>
    <w:rsid w:val="00B54F09"/>
    <w:rsid w:val="00B616D9"/>
    <w:rsid w:val="00B62684"/>
    <w:rsid w:val="00B62EC9"/>
    <w:rsid w:val="00B63773"/>
    <w:rsid w:val="00B658EB"/>
    <w:rsid w:val="00B65A02"/>
    <w:rsid w:val="00B66895"/>
    <w:rsid w:val="00B67280"/>
    <w:rsid w:val="00B70530"/>
    <w:rsid w:val="00B70B4D"/>
    <w:rsid w:val="00B71BE6"/>
    <w:rsid w:val="00B72E5E"/>
    <w:rsid w:val="00B74820"/>
    <w:rsid w:val="00B74C28"/>
    <w:rsid w:val="00B804A1"/>
    <w:rsid w:val="00B82682"/>
    <w:rsid w:val="00B827EE"/>
    <w:rsid w:val="00B82D5C"/>
    <w:rsid w:val="00B83CDE"/>
    <w:rsid w:val="00B84100"/>
    <w:rsid w:val="00B85B62"/>
    <w:rsid w:val="00B866F7"/>
    <w:rsid w:val="00B86775"/>
    <w:rsid w:val="00B873C9"/>
    <w:rsid w:val="00B878C8"/>
    <w:rsid w:val="00B908C0"/>
    <w:rsid w:val="00B923A0"/>
    <w:rsid w:val="00B9321D"/>
    <w:rsid w:val="00B9327C"/>
    <w:rsid w:val="00B9728E"/>
    <w:rsid w:val="00B972AC"/>
    <w:rsid w:val="00BA0478"/>
    <w:rsid w:val="00BA0D63"/>
    <w:rsid w:val="00BA3845"/>
    <w:rsid w:val="00BA3D02"/>
    <w:rsid w:val="00BA5C46"/>
    <w:rsid w:val="00BA5E86"/>
    <w:rsid w:val="00BA659D"/>
    <w:rsid w:val="00BA6B2A"/>
    <w:rsid w:val="00BA7DE8"/>
    <w:rsid w:val="00BB0FBC"/>
    <w:rsid w:val="00BB18B8"/>
    <w:rsid w:val="00BB2221"/>
    <w:rsid w:val="00BB316F"/>
    <w:rsid w:val="00BB34B5"/>
    <w:rsid w:val="00BB34F8"/>
    <w:rsid w:val="00BB46C4"/>
    <w:rsid w:val="00BB4B55"/>
    <w:rsid w:val="00BB4F6F"/>
    <w:rsid w:val="00BB622E"/>
    <w:rsid w:val="00BC0075"/>
    <w:rsid w:val="00BC1951"/>
    <w:rsid w:val="00BC1BFE"/>
    <w:rsid w:val="00BC4110"/>
    <w:rsid w:val="00BC4127"/>
    <w:rsid w:val="00BC472F"/>
    <w:rsid w:val="00BC4899"/>
    <w:rsid w:val="00BC598B"/>
    <w:rsid w:val="00BD028C"/>
    <w:rsid w:val="00BD03EC"/>
    <w:rsid w:val="00BD04C4"/>
    <w:rsid w:val="00BD265E"/>
    <w:rsid w:val="00BD2EE3"/>
    <w:rsid w:val="00BD32BE"/>
    <w:rsid w:val="00BD3E74"/>
    <w:rsid w:val="00BD4FE2"/>
    <w:rsid w:val="00BD545A"/>
    <w:rsid w:val="00BD5706"/>
    <w:rsid w:val="00BD5A5C"/>
    <w:rsid w:val="00BE1595"/>
    <w:rsid w:val="00BE1611"/>
    <w:rsid w:val="00BE1A65"/>
    <w:rsid w:val="00BE2A57"/>
    <w:rsid w:val="00BE304E"/>
    <w:rsid w:val="00BE320B"/>
    <w:rsid w:val="00BE41F3"/>
    <w:rsid w:val="00BE4229"/>
    <w:rsid w:val="00BE4D75"/>
    <w:rsid w:val="00BE6C06"/>
    <w:rsid w:val="00BF1A5B"/>
    <w:rsid w:val="00BF1E26"/>
    <w:rsid w:val="00BF2512"/>
    <w:rsid w:val="00BF3A48"/>
    <w:rsid w:val="00BF465F"/>
    <w:rsid w:val="00C02B4A"/>
    <w:rsid w:val="00C03FC7"/>
    <w:rsid w:val="00C040EB"/>
    <w:rsid w:val="00C0503C"/>
    <w:rsid w:val="00C077E6"/>
    <w:rsid w:val="00C11817"/>
    <w:rsid w:val="00C11E16"/>
    <w:rsid w:val="00C131D3"/>
    <w:rsid w:val="00C13DF3"/>
    <w:rsid w:val="00C1439C"/>
    <w:rsid w:val="00C175C9"/>
    <w:rsid w:val="00C20732"/>
    <w:rsid w:val="00C20AC0"/>
    <w:rsid w:val="00C20C9C"/>
    <w:rsid w:val="00C20C9E"/>
    <w:rsid w:val="00C222F2"/>
    <w:rsid w:val="00C22B20"/>
    <w:rsid w:val="00C234B5"/>
    <w:rsid w:val="00C235A7"/>
    <w:rsid w:val="00C24447"/>
    <w:rsid w:val="00C25863"/>
    <w:rsid w:val="00C26109"/>
    <w:rsid w:val="00C27426"/>
    <w:rsid w:val="00C30353"/>
    <w:rsid w:val="00C30D25"/>
    <w:rsid w:val="00C33DEA"/>
    <w:rsid w:val="00C346E5"/>
    <w:rsid w:val="00C35143"/>
    <w:rsid w:val="00C360ED"/>
    <w:rsid w:val="00C36AD5"/>
    <w:rsid w:val="00C37923"/>
    <w:rsid w:val="00C37E0E"/>
    <w:rsid w:val="00C40B18"/>
    <w:rsid w:val="00C41BBC"/>
    <w:rsid w:val="00C42DA5"/>
    <w:rsid w:val="00C436A7"/>
    <w:rsid w:val="00C43A65"/>
    <w:rsid w:val="00C44E0E"/>
    <w:rsid w:val="00C453B5"/>
    <w:rsid w:val="00C453C3"/>
    <w:rsid w:val="00C456D3"/>
    <w:rsid w:val="00C4630B"/>
    <w:rsid w:val="00C47D42"/>
    <w:rsid w:val="00C50556"/>
    <w:rsid w:val="00C523A8"/>
    <w:rsid w:val="00C531A1"/>
    <w:rsid w:val="00C55BEF"/>
    <w:rsid w:val="00C56DE7"/>
    <w:rsid w:val="00C62676"/>
    <w:rsid w:val="00C639B1"/>
    <w:rsid w:val="00C641A4"/>
    <w:rsid w:val="00C6683B"/>
    <w:rsid w:val="00C70B44"/>
    <w:rsid w:val="00C71148"/>
    <w:rsid w:val="00C72528"/>
    <w:rsid w:val="00C73121"/>
    <w:rsid w:val="00C75337"/>
    <w:rsid w:val="00C75BCC"/>
    <w:rsid w:val="00C75D97"/>
    <w:rsid w:val="00C75DC9"/>
    <w:rsid w:val="00C760A2"/>
    <w:rsid w:val="00C761C5"/>
    <w:rsid w:val="00C761C9"/>
    <w:rsid w:val="00C771EC"/>
    <w:rsid w:val="00C77D78"/>
    <w:rsid w:val="00C811D3"/>
    <w:rsid w:val="00C820E1"/>
    <w:rsid w:val="00C83416"/>
    <w:rsid w:val="00C834E1"/>
    <w:rsid w:val="00C83D44"/>
    <w:rsid w:val="00C85B8B"/>
    <w:rsid w:val="00C86B69"/>
    <w:rsid w:val="00C92E88"/>
    <w:rsid w:val="00C9333A"/>
    <w:rsid w:val="00C93DE5"/>
    <w:rsid w:val="00C94112"/>
    <w:rsid w:val="00C949F5"/>
    <w:rsid w:val="00C96F74"/>
    <w:rsid w:val="00CA307D"/>
    <w:rsid w:val="00CA342F"/>
    <w:rsid w:val="00CA3960"/>
    <w:rsid w:val="00CA4198"/>
    <w:rsid w:val="00CA444C"/>
    <w:rsid w:val="00CA5601"/>
    <w:rsid w:val="00CA5E56"/>
    <w:rsid w:val="00CA68EE"/>
    <w:rsid w:val="00CB40BE"/>
    <w:rsid w:val="00CB4FAC"/>
    <w:rsid w:val="00CB653B"/>
    <w:rsid w:val="00CB741D"/>
    <w:rsid w:val="00CC0C1E"/>
    <w:rsid w:val="00CC0CDE"/>
    <w:rsid w:val="00CC1F86"/>
    <w:rsid w:val="00CC21D8"/>
    <w:rsid w:val="00CC3D18"/>
    <w:rsid w:val="00CC4300"/>
    <w:rsid w:val="00CC4AA1"/>
    <w:rsid w:val="00CC4C3B"/>
    <w:rsid w:val="00CC4DBC"/>
    <w:rsid w:val="00CC5831"/>
    <w:rsid w:val="00CD2237"/>
    <w:rsid w:val="00CD514F"/>
    <w:rsid w:val="00CD55A8"/>
    <w:rsid w:val="00CD64C2"/>
    <w:rsid w:val="00CD6777"/>
    <w:rsid w:val="00CD6A00"/>
    <w:rsid w:val="00CE072C"/>
    <w:rsid w:val="00CE23EF"/>
    <w:rsid w:val="00CE7B29"/>
    <w:rsid w:val="00CF135B"/>
    <w:rsid w:val="00CF1C62"/>
    <w:rsid w:val="00CF3E8E"/>
    <w:rsid w:val="00CF3FBB"/>
    <w:rsid w:val="00CF7EFB"/>
    <w:rsid w:val="00CF7FDA"/>
    <w:rsid w:val="00D012DE"/>
    <w:rsid w:val="00D01D31"/>
    <w:rsid w:val="00D03C3A"/>
    <w:rsid w:val="00D03D58"/>
    <w:rsid w:val="00D04D95"/>
    <w:rsid w:val="00D05FD9"/>
    <w:rsid w:val="00D0643A"/>
    <w:rsid w:val="00D06CE5"/>
    <w:rsid w:val="00D114C9"/>
    <w:rsid w:val="00D11638"/>
    <w:rsid w:val="00D11B54"/>
    <w:rsid w:val="00D1311B"/>
    <w:rsid w:val="00D145CB"/>
    <w:rsid w:val="00D14768"/>
    <w:rsid w:val="00D14C3A"/>
    <w:rsid w:val="00D170A0"/>
    <w:rsid w:val="00D206E5"/>
    <w:rsid w:val="00D215C4"/>
    <w:rsid w:val="00D240FB"/>
    <w:rsid w:val="00D25051"/>
    <w:rsid w:val="00D267BA"/>
    <w:rsid w:val="00D30007"/>
    <w:rsid w:val="00D3122D"/>
    <w:rsid w:val="00D32657"/>
    <w:rsid w:val="00D32B83"/>
    <w:rsid w:val="00D34615"/>
    <w:rsid w:val="00D35A73"/>
    <w:rsid w:val="00D36D8C"/>
    <w:rsid w:val="00D421F8"/>
    <w:rsid w:val="00D4230D"/>
    <w:rsid w:val="00D42B66"/>
    <w:rsid w:val="00D42C42"/>
    <w:rsid w:val="00D42C5D"/>
    <w:rsid w:val="00D43819"/>
    <w:rsid w:val="00D43B0D"/>
    <w:rsid w:val="00D4446C"/>
    <w:rsid w:val="00D446C0"/>
    <w:rsid w:val="00D44BAB"/>
    <w:rsid w:val="00D452E6"/>
    <w:rsid w:val="00D47529"/>
    <w:rsid w:val="00D5002F"/>
    <w:rsid w:val="00D502E7"/>
    <w:rsid w:val="00D50FBC"/>
    <w:rsid w:val="00D5261C"/>
    <w:rsid w:val="00D52D2C"/>
    <w:rsid w:val="00D52E08"/>
    <w:rsid w:val="00D55804"/>
    <w:rsid w:val="00D56B20"/>
    <w:rsid w:val="00D612FC"/>
    <w:rsid w:val="00D6153B"/>
    <w:rsid w:val="00D61955"/>
    <w:rsid w:val="00D6333C"/>
    <w:rsid w:val="00D64C22"/>
    <w:rsid w:val="00D662F0"/>
    <w:rsid w:val="00D70043"/>
    <w:rsid w:val="00D710BA"/>
    <w:rsid w:val="00D71200"/>
    <w:rsid w:val="00D71249"/>
    <w:rsid w:val="00D71B90"/>
    <w:rsid w:val="00D72B98"/>
    <w:rsid w:val="00D7302D"/>
    <w:rsid w:val="00D75900"/>
    <w:rsid w:val="00D75FCD"/>
    <w:rsid w:val="00D776B7"/>
    <w:rsid w:val="00D80772"/>
    <w:rsid w:val="00D80820"/>
    <w:rsid w:val="00D810A9"/>
    <w:rsid w:val="00D81E23"/>
    <w:rsid w:val="00D8206C"/>
    <w:rsid w:val="00D82F8B"/>
    <w:rsid w:val="00D83AFC"/>
    <w:rsid w:val="00D83FEA"/>
    <w:rsid w:val="00D84AC2"/>
    <w:rsid w:val="00D871D2"/>
    <w:rsid w:val="00D87C7C"/>
    <w:rsid w:val="00D90BA9"/>
    <w:rsid w:val="00D923F4"/>
    <w:rsid w:val="00D92F6B"/>
    <w:rsid w:val="00D9395A"/>
    <w:rsid w:val="00D96E8B"/>
    <w:rsid w:val="00D9779E"/>
    <w:rsid w:val="00DA03E6"/>
    <w:rsid w:val="00DA11AF"/>
    <w:rsid w:val="00DA32C0"/>
    <w:rsid w:val="00DA42F1"/>
    <w:rsid w:val="00DA4362"/>
    <w:rsid w:val="00DA4FD9"/>
    <w:rsid w:val="00DA544E"/>
    <w:rsid w:val="00DA575A"/>
    <w:rsid w:val="00DA7240"/>
    <w:rsid w:val="00DB0D4F"/>
    <w:rsid w:val="00DB28A0"/>
    <w:rsid w:val="00DB3155"/>
    <w:rsid w:val="00DB470E"/>
    <w:rsid w:val="00DC2FA6"/>
    <w:rsid w:val="00DC396E"/>
    <w:rsid w:val="00DC3AC7"/>
    <w:rsid w:val="00DD116E"/>
    <w:rsid w:val="00DD1551"/>
    <w:rsid w:val="00DD32C9"/>
    <w:rsid w:val="00DD3D8A"/>
    <w:rsid w:val="00DD4D8E"/>
    <w:rsid w:val="00DD5A8A"/>
    <w:rsid w:val="00DD6D04"/>
    <w:rsid w:val="00DE2086"/>
    <w:rsid w:val="00DE2F61"/>
    <w:rsid w:val="00DE2FFE"/>
    <w:rsid w:val="00DE3D3F"/>
    <w:rsid w:val="00DE546B"/>
    <w:rsid w:val="00DE5C1B"/>
    <w:rsid w:val="00DE5DCA"/>
    <w:rsid w:val="00DE64F0"/>
    <w:rsid w:val="00DE67FA"/>
    <w:rsid w:val="00DE693B"/>
    <w:rsid w:val="00DE7588"/>
    <w:rsid w:val="00DF0850"/>
    <w:rsid w:val="00DF1E5B"/>
    <w:rsid w:val="00DF211C"/>
    <w:rsid w:val="00DF25AE"/>
    <w:rsid w:val="00DF2B27"/>
    <w:rsid w:val="00DF4499"/>
    <w:rsid w:val="00DF5139"/>
    <w:rsid w:val="00DF7AC7"/>
    <w:rsid w:val="00E00D34"/>
    <w:rsid w:val="00E01801"/>
    <w:rsid w:val="00E02BDB"/>
    <w:rsid w:val="00E0318E"/>
    <w:rsid w:val="00E03C60"/>
    <w:rsid w:val="00E10C76"/>
    <w:rsid w:val="00E117F0"/>
    <w:rsid w:val="00E15D7D"/>
    <w:rsid w:val="00E161E1"/>
    <w:rsid w:val="00E1663B"/>
    <w:rsid w:val="00E17F6E"/>
    <w:rsid w:val="00E20D43"/>
    <w:rsid w:val="00E21E9C"/>
    <w:rsid w:val="00E246D8"/>
    <w:rsid w:val="00E25DA1"/>
    <w:rsid w:val="00E267D6"/>
    <w:rsid w:val="00E26C69"/>
    <w:rsid w:val="00E274AD"/>
    <w:rsid w:val="00E276A1"/>
    <w:rsid w:val="00E31C24"/>
    <w:rsid w:val="00E34546"/>
    <w:rsid w:val="00E3598C"/>
    <w:rsid w:val="00E3725C"/>
    <w:rsid w:val="00E37E43"/>
    <w:rsid w:val="00E40C47"/>
    <w:rsid w:val="00E41106"/>
    <w:rsid w:val="00E42893"/>
    <w:rsid w:val="00E4346B"/>
    <w:rsid w:val="00E435D3"/>
    <w:rsid w:val="00E43A64"/>
    <w:rsid w:val="00E45327"/>
    <w:rsid w:val="00E463B9"/>
    <w:rsid w:val="00E466EF"/>
    <w:rsid w:val="00E477FE"/>
    <w:rsid w:val="00E526C6"/>
    <w:rsid w:val="00E53EED"/>
    <w:rsid w:val="00E54930"/>
    <w:rsid w:val="00E57B25"/>
    <w:rsid w:val="00E60747"/>
    <w:rsid w:val="00E61E0D"/>
    <w:rsid w:val="00E63762"/>
    <w:rsid w:val="00E63E3C"/>
    <w:rsid w:val="00E65E2C"/>
    <w:rsid w:val="00E662AE"/>
    <w:rsid w:val="00E66CD1"/>
    <w:rsid w:val="00E676A0"/>
    <w:rsid w:val="00E67FD8"/>
    <w:rsid w:val="00E704BC"/>
    <w:rsid w:val="00E705B2"/>
    <w:rsid w:val="00E7062C"/>
    <w:rsid w:val="00E70829"/>
    <w:rsid w:val="00E70997"/>
    <w:rsid w:val="00E70F9B"/>
    <w:rsid w:val="00E710F9"/>
    <w:rsid w:val="00E72029"/>
    <w:rsid w:val="00E762D4"/>
    <w:rsid w:val="00E76DEB"/>
    <w:rsid w:val="00E77359"/>
    <w:rsid w:val="00E77A85"/>
    <w:rsid w:val="00E81541"/>
    <w:rsid w:val="00E833E3"/>
    <w:rsid w:val="00E83748"/>
    <w:rsid w:val="00E83788"/>
    <w:rsid w:val="00E85DCB"/>
    <w:rsid w:val="00E862B0"/>
    <w:rsid w:val="00E90060"/>
    <w:rsid w:val="00E904F9"/>
    <w:rsid w:val="00E90A6B"/>
    <w:rsid w:val="00E920AC"/>
    <w:rsid w:val="00E9229A"/>
    <w:rsid w:val="00E925CE"/>
    <w:rsid w:val="00E93CE0"/>
    <w:rsid w:val="00E9550E"/>
    <w:rsid w:val="00E97A44"/>
    <w:rsid w:val="00E97C45"/>
    <w:rsid w:val="00E97F21"/>
    <w:rsid w:val="00EA1DF3"/>
    <w:rsid w:val="00EA3907"/>
    <w:rsid w:val="00EA3A1C"/>
    <w:rsid w:val="00EA3C7A"/>
    <w:rsid w:val="00EA44A5"/>
    <w:rsid w:val="00EA70D4"/>
    <w:rsid w:val="00EB0B15"/>
    <w:rsid w:val="00EB25C8"/>
    <w:rsid w:val="00EB2C43"/>
    <w:rsid w:val="00EB475D"/>
    <w:rsid w:val="00EB4E6B"/>
    <w:rsid w:val="00EB5CD5"/>
    <w:rsid w:val="00EB7146"/>
    <w:rsid w:val="00EB71E7"/>
    <w:rsid w:val="00EC05FE"/>
    <w:rsid w:val="00EC1D53"/>
    <w:rsid w:val="00EC239D"/>
    <w:rsid w:val="00EC2A0B"/>
    <w:rsid w:val="00EC2B15"/>
    <w:rsid w:val="00EC36E1"/>
    <w:rsid w:val="00EC4159"/>
    <w:rsid w:val="00EC5460"/>
    <w:rsid w:val="00EC5678"/>
    <w:rsid w:val="00EC56FE"/>
    <w:rsid w:val="00EC5FC2"/>
    <w:rsid w:val="00EC787C"/>
    <w:rsid w:val="00ED023E"/>
    <w:rsid w:val="00ED0466"/>
    <w:rsid w:val="00ED2D27"/>
    <w:rsid w:val="00ED342F"/>
    <w:rsid w:val="00ED7436"/>
    <w:rsid w:val="00ED7BD8"/>
    <w:rsid w:val="00EE21D3"/>
    <w:rsid w:val="00EE2320"/>
    <w:rsid w:val="00EE34C1"/>
    <w:rsid w:val="00EE4B36"/>
    <w:rsid w:val="00EE5B62"/>
    <w:rsid w:val="00EE5F0E"/>
    <w:rsid w:val="00EE671E"/>
    <w:rsid w:val="00EE6C2E"/>
    <w:rsid w:val="00EE7A33"/>
    <w:rsid w:val="00EF01FC"/>
    <w:rsid w:val="00EF0987"/>
    <w:rsid w:val="00EF0FEF"/>
    <w:rsid w:val="00EF379D"/>
    <w:rsid w:val="00EF440C"/>
    <w:rsid w:val="00EF4C34"/>
    <w:rsid w:val="00EF4E7C"/>
    <w:rsid w:val="00EF5F2F"/>
    <w:rsid w:val="00F00218"/>
    <w:rsid w:val="00F01082"/>
    <w:rsid w:val="00F0299D"/>
    <w:rsid w:val="00F04EB6"/>
    <w:rsid w:val="00F0598C"/>
    <w:rsid w:val="00F061A9"/>
    <w:rsid w:val="00F06BAD"/>
    <w:rsid w:val="00F06DEA"/>
    <w:rsid w:val="00F104B4"/>
    <w:rsid w:val="00F11C65"/>
    <w:rsid w:val="00F12ABC"/>
    <w:rsid w:val="00F13C27"/>
    <w:rsid w:val="00F14CDA"/>
    <w:rsid w:val="00F15783"/>
    <w:rsid w:val="00F163A3"/>
    <w:rsid w:val="00F16AD3"/>
    <w:rsid w:val="00F16E96"/>
    <w:rsid w:val="00F20CCD"/>
    <w:rsid w:val="00F226C4"/>
    <w:rsid w:val="00F23055"/>
    <w:rsid w:val="00F23108"/>
    <w:rsid w:val="00F2316C"/>
    <w:rsid w:val="00F2446C"/>
    <w:rsid w:val="00F249D9"/>
    <w:rsid w:val="00F24AD1"/>
    <w:rsid w:val="00F24C66"/>
    <w:rsid w:val="00F24E94"/>
    <w:rsid w:val="00F2527D"/>
    <w:rsid w:val="00F253CF"/>
    <w:rsid w:val="00F25A58"/>
    <w:rsid w:val="00F275D3"/>
    <w:rsid w:val="00F30A54"/>
    <w:rsid w:val="00F328AC"/>
    <w:rsid w:val="00F32EBC"/>
    <w:rsid w:val="00F34127"/>
    <w:rsid w:val="00F34B14"/>
    <w:rsid w:val="00F36266"/>
    <w:rsid w:val="00F36910"/>
    <w:rsid w:val="00F41DF3"/>
    <w:rsid w:val="00F42720"/>
    <w:rsid w:val="00F439DA"/>
    <w:rsid w:val="00F44A83"/>
    <w:rsid w:val="00F46F42"/>
    <w:rsid w:val="00F51773"/>
    <w:rsid w:val="00F519B3"/>
    <w:rsid w:val="00F52CDE"/>
    <w:rsid w:val="00F5516C"/>
    <w:rsid w:val="00F57936"/>
    <w:rsid w:val="00F61149"/>
    <w:rsid w:val="00F614AA"/>
    <w:rsid w:val="00F61B73"/>
    <w:rsid w:val="00F620D3"/>
    <w:rsid w:val="00F6219E"/>
    <w:rsid w:val="00F658D9"/>
    <w:rsid w:val="00F669EB"/>
    <w:rsid w:val="00F6714E"/>
    <w:rsid w:val="00F67E91"/>
    <w:rsid w:val="00F718E1"/>
    <w:rsid w:val="00F72B81"/>
    <w:rsid w:val="00F779A0"/>
    <w:rsid w:val="00F80823"/>
    <w:rsid w:val="00F81F79"/>
    <w:rsid w:val="00F82FE7"/>
    <w:rsid w:val="00F83B3E"/>
    <w:rsid w:val="00F8431B"/>
    <w:rsid w:val="00F851BA"/>
    <w:rsid w:val="00F86527"/>
    <w:rsid w:val="00F8719D"/>
    <w:rsid w:val="00F91F90"/>
    <w:rsid w:val="00F92DE3"/>
    <w:rsid w:val="00F9356C"/>
    <w:rsid w:val="00F93CCC"/>
    <w:rsid w:val="00F9544C"/>
    <w:rsid w:val="00F95471"/>
    <w:rsid w:val="00F97BC7"/>
    <w:rsid w:val="00FA2FF2"/>
    <w:rsid w:val="00FA33DE"/>
    <w:rsid w:val="00FA3B78"/>
    <w:rsid w:val="00FA44B3"/>
    <w:rsid w:val="00FA4D2F"/>
    <w:rsid w:val="00FA766C"/>
    <w:rsid w:val="00FB45B8"/>
    <w:rsid w:val="00FB4F64"/>
    <w:rsid w:val="00FB63E6"/>
    <w:rsid w:val="00FB6602"/>
    <w:rsid w:val="00FB6B8E"/>
    <w:rsid w:val="00FC039D"/>
    <w:rsid w:val="00FC12DD"/>
    <w:rsid w:val="00FC21D9"/>
    <w:rsid w:val="00FC23C7"/>
    <w:rsid w:val="00FC31CC"/>
    <w:rsid w:val="00FC3E14"/>
    <w:rsid w:val="00FC3ED7"/>
    <w:rsid w:val="00FC4361"/>
    <w:rsid w:val="00FC4A0F"/>
    <w:rsid w:val="00FC5ACE"/>
    <w:rsid w:val="00FC662E"/>
    <w:rsid w:val="00FC7162"/>
    <w:rsid w:val="00FC71D0"/>
    <w:rsid w:val="00FC7698"/>
    <w:rsid w:val="00FC7A44"/>
    <w:rsid w:val="00FD1BB0"/>
    <w:rsid w:val="00FD3CE7"/>
    <w:rsid w:val="00FD41BB"/>
    <w:rsid w:val="00FD4982"/>
    <w:rsid w:val="00FD617B"/>
    <w:rsid w:val="00FD651D"/>
    <w:rsid w:val="00FE0E43"/>
    <w:rsid w:val="00FE22FB"/>
    <w:rsid w:val="00FE2F02"/>
    <w:rsid w:val="00FE3239"/>
    <w:rsid w:val="00FE38D6"/>
    <w:rsid w:val="00FE4265"/>
    <w:rsid w:val="00FE4695"/>
    <w:rsid w:val="00FE4B87"/>
    <w:rsid w:val="00FE4CE1"/>
    <w:rsid w:val="00FE5EBE"/>
    <w:rsid w:val="00FE60FD"/>
    <w:rsid w:val="00FE6638"/>
    <w:rsid w:val="00FF03D5"/>
    <w:rsid w:val="00FF14C7"/>
    <w:rsid w:val="00FF2569"/>
    <w:rsid w:val="00FF2B23"/>
    <w:rsid w:val="00FF2F05"/>
    <w:rsid w:val="00FF37B3"/>
    <w:rsid w:val="00FF3D28"/>
    <w:rsid w:val="00FF4044"/>
    <w:rsid w:val="00FF4C00"/>
    <w:rsid w:val="00FF5D5A"/>
    <w:rsid w:val="00FF679A"/>
    <w:rsid w:val="00FF68F3"/>
    <w:rsid w:val="00FF704B"/>
    <w:rsid w:val="00FF7366"/>
    <w:rsid w:val="233B68C8"/>
    <w:rsid w:val="2648B1A0"/>
    <w:rsid w:val="2FB428AC"/>
    <w:rsid w:val="7EF635E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71421"/>
  <w15:docId w15:val="{A7750219-7EFF-4F21-BC1C-1E01ED203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_BE_Normal"/>
    <w:qFormat/>
    <w:rsid w:val="00A96D2B"/>
    <w:pPr>
      <w:ind w:right="851"/>
      <w:jc w:val="both"/>
    </w:pPr>
    <w:rPr>
      <w:rFonts w:ascii="Arial" w:hAnsi="Arial"/>
      <w:color w:val="000000"/>
      <w:sz w:val="22"/>
      <w:szCs w:val="22"/>
      <w:lang w:eastAsia="en-US"/>
    </w:rPr>
  </w:style>
  <w:style w:type="paragraph" w:styleId="Titre1">
    <w:name w:val="heading 1"/>
    <w:basedOn w:val="BETitreNiveau1"/>
    <w:next w:val="Normal"/>
    <w:qFormat/>
    <w:rsid w:val="009D1446"/>
    <w:pPr>
      <w:numPr>
        <w:numId w:val="0"/>
      </w:numPr>
      <w:jc w:val="center"/>
      <w:outlineLvl w:val="0"/>
    </w:pPr>
    <w:rPr>
      <w:sz w:val="28"/>
      <w:szCs w:val="22"/>
    </w:rPr>
  </w:style>
  <w:style w:type="paragraph" w:styleId="Titre2">
    <w:name w:val="heading 2"/>
    <w:basedOn w:val="BETitreNiveau2"/>
    <w:next w:val="Normal"/>
    <w:qFormat/>
    <w:rsid w:val="009D1446"/>
    <w:pPr>
      <w:numPr>
        <w:ilvl w:val="0"/>
        <w:numId w:val="0"/>
      </w:numPr>
      <w:outlineLvl w:val="1"/>
    </w:pPr>
    <w:rPr>
      <w:sz w:val="22"/>
      <w:szCs w:val="22"/>
      <w:u w:val="single"/>
    </w:rPr>
  </w:style>
  <w:style w:type="paragraph" w:styleId="Titre3">
    <w:name w:val="heading 3"/>
    <w:next w:val="Normal"/>
    <w:qFormat/>
    <w:rsid w:val="00E72029"/>
    <w:pPr>
      <w:keepNext/>
      <w:spacing w:before="240" w:after="60"/>
      <w:ind w:left="851" w:right="851"/>
      <w:outlineLvl w:val="2"/>
    </w:pPr>
    <w:rPr>
      <w:rFonts w:ascii="Arial" w:hAnsi="Arial" w:cs="Arial"/>
      <w:b/>
      <w:bCs/>
      <w:color w:val="000000"/>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ETitreFiche">
    <w:name w:val="_BE_Titre_Fiche"/>
    <w:rsid w:val="0016423C"/>
    <w:pPr>
      <w:spacing w:before="360"/>
      <w:ind w:left="851" w:right="851"/>
      <w:jc w:val="center"/>
    </w:pPr>
    <w:rPr>
      <w:rFonts w:ascii="Arial" w:hAnsi="Arial"/>
      <w:b/>
      <w:caps/>
      <w:color w:val="006F90"/>
      <w:sz w:val="36"/>
      <w:lang w:eastAsia="en-US"/>
    </w:rPr>
  </w:style>
  <w:style w:type="paragraph" w:customStyle="1" w:styleId="BESousTitreFiche">
    <w:name w:val="_BE_Sous_Titre_Fiche"/>
    <w:rsid w:val="0016423C"/>
    <w:pPr>
      <w:spacing w:before="160" w:after="240"/>
      <w:ind w:left="851" w:right="851"/>
      <w:jc w:val="center"/>
    </w:pPr>
    <w:rPr>
      <w:rFonts w:ascii="Arial" w:hAnsi="Arial"/>
      <w:i/>
      <w:color w:val="000000"/>
      <w:sz w:val="22"/>
      <w:lang w:eastAsia="en-US"/>
    </w:rPr>
  </w:style>
  <w:style w:type="paragraph" w:customStyle="1" w:styleId="BETitreNiveau1">
    <w:name w:val="_BE_Titre_Niveau_1"/>
    <w:rsid w:val="009E6916"/>
    <w:pPr>
      <w:numPr>
        <w:numId w:val="1"/>
      </w:numPr>
      <w:tabs>
        <w:tab w:val="clear" w:pos="360"/>
      </w:tabs>
      <w:spacing w:before="240" w:after="120"/>
      <w:ind w:right="851"/>
    </w:pPr>
    <w:rPr>
      <w:rFonts w:ascii="Arial" w:hAnsi="Arial"/>
      <w:b/>
      <w:caps/>
      <w:color w:val="006F90"/>
      <w:sz w:val="24"/>
      <w:lang w:eastAsia="en-US"/>
    </w:rPr>
  </w:style>
  <w:style w:type="paragraph" w:customStyle="1" w:styleId="BETitreNiveau2">
    <w:name w:val="_BE_Titre_Niveau_2"/>
    <w:rsid w:val="009E6916"/>
    <w:pPr>
      <w:numPr>
        <w:ilvl w:val="1"/>
        <w:numId w:val="1"/>
      </w:numPr>
      <w:tabs>
        <w:tab w:val="clear" w:pos="1080"/>
      </w:tabs>
      <w:spacing w:before="240" w:after="60"/>
      <w:ind w:right="851"/>
    </w:pPr>
    <w:rPr>
      <w:rFonts w:ascii="Arial" w:hAnsi="Arial"/>
      <w:b/>
      <w:caps/>
      <w:color w:val="646464"/>
      <w:lang w:eastAsia="en-US"/>
    </w:rPr>
  </w:style>
  <w:style w:type="paragraph" w:customStyle="1" w:styleId="BEInfoPdP01">
    <w:name w:val="_BE_Info_PdP_01"/>
    <w:rsid w:val="007872A2"/>
    <w:pPr>
      <w:pBdr>
        <w:top w:val="single" w:sz="2" w:space="3" w:color="000000"/>
      </w:pBdr>
      <w:tabs>
        <w:tab w:val="center" w:pos="4536"/>
        <w:tab w:val="right" w:pos="9072"/>
      </w:tabs>
      <w:spacing w:before="80" w:after="40"/>
      <w:ind w:left="851" w:right="851"/>
      <w:jc w:val="center"/>
    </w:pPr>
    <w:rPr>
      <w:rFonts w:ascii="Arial" w:eastAsia="Times New Roman" w:hAnsi="Arial"/>
      <w:b/>
      <w:caps/>
      <w:color w:val="000000"/>
      <w:sz w:val="12"/>
      <w:lang w:eastAsia="en-US"/>
    </w:rPr>
  </w:style>
  <w:style w:type="paragraph" w:styleId="En-tte">
    <w:name w:val="header"/>
    <w:aliases w:val="BE_En tête"/>
    <w:basedOn w:val="Normal"/>
    <w:link w:val="En-tteCar"/>
    <w:uiPriority w:val="99"/>
    <w:rsid w:val="00B878C8"/>
    <w:pPr>
      <w:tabs>
        <w:tab w:val="center" w:pos="4320"/>
        <w:tab w:val="right" w:pos="8640"/>
      </w:tabs>
    </w:pPr>
  </w:style>
  <w:style w:type="paragraph" w:styleId="Pieddepage">
    <w:name w:val="footer"/>
    <w:aliases w:val="_BE_Pied de page"/>
    <w:basedOn w:val="Normal"/>
    <w:link w:val="PieddepageCar"/>
    <w:uiPriority w:val="99"/>
    <w:rsid w:val="00B878C8"/>
    <w:pPr>
      <w:tabs>
        <w:tab w:val="center" w:pos="4320"/>
        <w:tab w:val="right" w:pos="8640"/>
      </w:tabs>
    </w:pPr>
  </w:style>
  <w:style w:type="paragraph" w:customStyle="1" w:styleId="BEInfoPdP02">
    <w:name w:val="_BE_Info_PdP_02"/>
    <w:rsid w:val="007872A2"/>
    <w:pPr>
      <w:spacing w:before="40"/>
      <w:ind w:left="851" w:right="851"/>
      <w:jc w:val="center"/>
    </w:pPr>
    <w:rPr>
      <w:rFonts w:ascii="Arial" w:eastAsia="Times New Roman" w:hAnsi="Arial"/>
      <w:caps/>
      <w:color w:val="000000"/>
      <w:sz w:val="10"/>
      <w:lang w:eastAsia="en-US"/>
    </w:rPr>
  </w:style>
  <w:style w:type="paragraph" w:styleId="Listenumros">
    <w:name w:val="List Number"/>
    <w:aliases w:val="_BE_Liste numérotée"/>
    <w:rsid w:val="00E70997"/>
    <w:pPr>
      <w:numPr>
        <w:numId w:val="2"/>
      </w:numPr>
      <w:ind w:right="851"/>
    </w:pPr>
    <w:rPr>
      <w:rFonts w:ascii="Arial" w:hAnsi="Arial"/>
      <w:color w:val="000000"/>
      <w:lang w:eastAsia="en-US"/>
    </w:rPr>
  </w:style>
  <w:style w:type="paragraph" w:customStyle="1" w:styleId="BETitreNiveau3">
    <w:name w:val="_BE_Titre_Niveau_3"/>
    <w:rsid w:val="00C72528"/>
    <w:pPr>
      <w:spacing w:before="240" w:after="120"/>
      <w:ind w:left="851" w:right="851"/>
    </w:pPr>
    <w:rPr>
      <w:rFonts w:ascii="Arial" w:hAnsi="Arial"/>
      <w:b/>
      <w:color w:val="000000"/>
      <w:lang w:eastAsia="en-US"/>
    </w:rPr>
  </w:style>
  <w:style w:type="paragraph" w:customStyle="1" w:styleId="BEZoneImage">
    <w:name w:val="_BE_Zone_Image"/>
    <w:rsid w:val="002E7CE7"/>
    <w:pPr>
      <w:framePr w:hSpace="142" w:vSpace="142" w:wrap="around" w:vAnchor="text" w:hAnchor="text" w:y="1"/>
      <w:jc w:val="center"/>
    </w:pPr>
    <w:rPr>
      <w:rFonts w:ascii="Arial" w:hAnsi="Arial"/>
      <w:color w:val="000000"/>
      <w:sz w:val="16"/>
      <w:lang w:eastAsia="en-US"/>
    </w:rPr>
  </w:style>
  <w:style w:type="paragraph" w:styleId="Listepuces">
    <w:name w:val="List Bullet"/>
    <w:aliases w:val="_BE_Liste à puces"/>
    <w:rsid w:val="00E70997"/>
    <w:pPr>
      <w:numPr>
        <w:numId w:val="3"/>
      </w:numPr>
      <w:ind w:right="851"/>
    </w:pPr>
    <w:rPr>
      <w:rFonts w:ascii="Arial" w:hAnsi="Arial"/>
      <w:color w:val="000000"/>
      <w:lang w:eastAsia="en-US"/>
    </w:rPr>
  </w:style>
  <w:style w:type="character" w:customStyle="1" w:styleId="BEItalique">
    <w:name w:val="_BE_Italique"/>
    <w:basedOn w:val="Policepardfaut"/>
    <w:rsid w:val="00381B52"/>
    <w:rPr>
      <w:i/>
      <w:iCs/>
    </w:rPr>
  </w:style>
  <w:style w:type="character" w:customStyle="1" w:styleId="BEGras">
    <w:name w:val="_BE_Gras"/>
    <w:basedOn w:val="Policepardfaut"/>
    <w:rsid w:val="003C4A53"/>
    <w:rPr>
      <w:b/>
    </w:rPr>
  </w:style>
  <w:style w:type="character" w:customStyle="1" w:styleId="BESoulign">
    <w:name w:val="_BE_Souligné"/>
    <w:basedOn w:val="Policepardfaut"/>
    <w:rsid w:val="003C4A53"/>
    <w:rPr>
      <w:u w:val="single"/>
    </w:rPr>
  </w:style>
  <w:style w:type="character" w:styleId="Lienhypertexte">
    <w:name w:val="Hyperlink"/>
    <w:basedOn w:val="Policepardfaut"/>
    <w:uiPriority w:val="99"/>
    <w:rsid w:val="00592EF2"/>
    <w:rPr>
      <w:color w:val="006F90"/>
      <w:u w:val="single"/>
    </w:rPr>
  </w:style>
  <w:style w:type="paragraph" w:styleId="Textedebulles">
    <w:name w:val="Balloon Text"/>
    <w:basedOn w:val="Normal"/>
    <w:link w:val="TextedebullesCar"/>
    <w:rsid w:val="00743BDD"/>
    <w:rPr>
      <w:rFonts w:ascii="Tahoma" w:hAnsi="Tahoma" w:cs="Tahoma"/>
      <w:sz w:val="16"/>
      <w:szCs w:val="16"/>
    </w:rPr>
  </w:style>
  <w:style w:type="character" w:customStyle="1" w:styleId="TextedebullesCar">
    <w:name w:val="Texte de bulles Car"/>
    <w:basedOn w:val="Policepardfaut"/>
    <w:link w:val="Textedebulles"/>
    <w:rsid w:val="00743BDD"/>
    <w:rPr>
      <w:rFonts w:ascii="Tahoma" w:hAnsi="Tahoma" w:cs="Tahoma"/>
      <w:color w:val="000000"/>
      <w:sz w:val="16"/>
      <w:szCs w:val="16"/>
      <w:lang w:eastAsia="en-US"/>
    </w:rPr>
  </w:style>
  <w:style w:type="character" w:styleId="Accentuation">
    <w:name w:val="Emphasis"/>
    <w:basedOn w:val="Policepardfaut"/>
    <w:qFormat/>
    <w:rsid w:val="00935A10"/>
    <w:rPr>
      <w:i/>
      <w:iCs/>
    </w:rPr>
  </w:style>
  <w:style w:type="character" w:styleId="Marquedecommentaire">
    <w:name w:val="annotation reference"/>
    <w:basedOn w:val="Policepardfaut"/>
    <w:semiHidden/>
    <w:unhideWhenUsed/>
    <w:rsid w:val="00405A0A"/>
    <w:rPr>
      <w:sz w:val="16"/>
      <w:szCs w:val="16"/>
    </w:rPr>
  </w:style>
  <w:style w:type="paragraph" w:styleId="Commentaire">
    <w:name w:val="annotation text"/>
    <w:basedOn w:val="Normal"/>
    <w:link w:val="CommentaireCar"/>
    <w:unhideWhenUsed/>
    <w:rsid w:val="00405A0A"/>
  </w:style>
  <w:style w:type="character" w:customStyle="1" w:styleId="CommentaireCar">
    <w:name w:val="Commentaire Car"/>
    <w:basedOn w:val="Policepardfaut"/>
    <w:link w:val="Commentaire"/>
    <w:rsid w:val="00405A0A"/>
    <w:rPr>
      <w:rFonts w:ascii="Arial" w:hAnsi="Arial"/>
      <w:color w:val="000000"/>
      <w:lang w:eastAsia="en-US"/>
    </w:rPr>
  </w:style>
  <w:style w:type="paragraph" w:styleId="Objetducommentaire">
    <w:name w:val="annotation subject"/>
    <w:basedOn w:val="Commentaire"/>
    <w:next w:val="Commentaire"/>
    <w:link w:val="ObjetducommentaireCar"/>
    <w:semiHidden/>
    <w:unhideWhenUsed/>
    <w:rsid w:val="00405A0A"/>
    <w:rPr>
      <w:b/>
      <w:bCs/>
    </w:rPr>
  </w:style>
  <w:style w:type="character" w:customStyle="1" w:styleId="ObjetducommentaireCar">
    <w:name w:val="Objet du commentaire Car"/>
    <w:basedOn w:val="CommentaireCar"/>
    <w:link w:val="Objetducommentaire"/>
    <w:semiHidden/>
    <w:rsid w:val="00405A0A"/>
    <w:rPr>
      <w:rFonts w:ascii="Arial" w:hAnsi="Arial"/>
      <w:b/>
      <w:bCs/>
      <w:color w:val="000000"/>
      <w:lang w:eastAsia="en-US"/>
    </w:rPr>
  </w:style>
  <w:style w:type="character" w:customStyle="1" w:styleId="PieddepageCar">
    <w:name w:val="Pied de page Car"/>
    <w:aliases w:val="_BE_Pied de page Car"/>
    <w:basedOn w:val="Policepardfaut"/>
    <w:link w:val="Pieddepage"/>
    <w:uiPriority w:val="99"/>
    <w:rsid w:val="00DE64F0"/>
    <w:rPr>
      <w:rFonts w:ascii="Arial" w:hAnsi="Arial"/>
      <w:color w:val="000000"/>
      <w:lang w:eastAsia="en-US"/>
    </w:rPr>
  </w:style>
  <w:style w:type="paragraph" w:styleId="Paragraphedeliste">
    <w:name w:val="List Paragraph"/>
    <w:basedOn w:val="Normal"/>
    <w:uiPriority w:val="34"/>
    <w:qFormat/>
    <w:rsid w:val="00DE64F0"/>
    <w:pPr>
      <w:ind w:left="720"/>
      <w:contextualSpacing/>
    </w:pPr>
  </w:style>
  <w:style w:type="character" w:customStyle="1" w:styleId="En-tteCar">
    <w:name w:val="En-tête Car"/>
    <w:aliases w:val="BE_En tête Car"/>
    <w:basedOn w:val="Policepardfaut"/>
    <w:link w:val="En-tte"/>
    <w:uiPriority w:val="99"/>
    <w:rsid w:val="00002876"/>
    <w:rPr>
      <w:rFonts w:ascii="Arial" w:hAnsi="Arial"/>
      <w:color w:val="000000"/>
      <w:lang w:eastAsia="en-US"/>
    </w:rPr>
  </w:style>
  <w:style w:type="paragraph" w:styleId="Titre">
    <w:name w:val="Title"/>
    <w:basedOn w:val="BETitreNiveau1"/>
    <w:next w:val="Normal"/>
    <w:link w:val="TitreCar"/>
    <w:qFormat/>
    <w:rsid w:val="0027353F"/>
    <w:pPr>
      <w:numPr>
        <w:numId w:val="0"/>
      </w:numPr>
      <w:ind w:left="1276" w:hanging="425"/>
      <w:jc w:val="center"/>
    </w:pPr>
    <w:rPr>
      <w:sz w:val="36"/>
      <w:szCs w:val="28"/>
    </w:rPr>
  </w:style>
  <w:style w:type="character" w:customStyle="1" w:styleId="TitreCar">
    <w:name w:val="Titre Car"/>
    <w:basedOn w:val="Policepardfaut"/>
    <w:link w:val="Titre"/>
    <w:rsid w:val="0027353F"/>
    <w:rPr>
      <w:rFonts w:ascii="Arial" w:hAnsi="Arial"/>
      <w:b/>
      <w:caps/>
      <w:color w:val="006F90"/>
      <w:sz w:val="36"/>
      <w:szCs w:val="28"/>
      <w:lang w:eastAsia="en-US"/>
    </w:rPr>
  </w:style>
  <w:style w:type="paragraph" w:styleId="Notedebasdepage">
    <w:name w:val="footnote text"/>
    <w:basedOn w:val="Normal"/>
    <w:link w:val="NotedebasdepageCar"/>
    <w:unhideWhenUsed/>
    <w:rsid w:val="007B471A"/>
  </w:style>
  <w:style w:type="character" w:customStyle="1" w:styleId="NotedebasdepageCar">
    <w:name w:val="Note de bas de page Car"/>
    <w:basedOn w:val="Policepardfaut"/>
    <w:link w:val="Notedebasdepage"/>
    <w:rsid w:val="007B471A"/>
    <w:rPr>
      <w:rFonts w:ascii="Arial" w:hAnsi="Arial"/>
      <w:color w:val="000000"/>
      <w:lang w:eastAsia="en-US"/>
    </w:rPr>
  </w:style>
  <w:style w:type="character" w:styleId="Appelnotedebasdep">
    <w:name w:val="footnote reference"/>
    <w:basedOn w:val="Policepardfaut"/>
    <w:semiHidden/>
    <w:unhideWhenUsed/>
    <w:rsid w:val="007B471A"/>
    <w:rPr>
      <w:vertAlign w:val="superscript"/>
    </w:rPr>
  </w:style>
  <w:style w:type="character" w:styleId="Mentionnonrsolue">
    <w:name w:val="Unresolved Mention"/>
    <w:basedOn w:val="Policepardfaut"/>
    <w:uiPriority w:val="99"/>
    <w:semiHidden/>
    <w:unhideWhenUsed/>
    <w:rsid w:val="00A87BCB"/>
    <w:rPr>
      <w:color w:val="605E5C"/>
      <w:shd w:val="clear" w:color="auto" w:fill="E1DFDD"/>
    </w:rPr>
  </w:style>
  <w:style w:type="table" w:styleId="Grilledutableau">
    <w:name w:val="Table Grid"/>
    <w:basedOn w:val="TableauNormal"/>
    <w:rsid w:val="004B02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57605"/>
    <w:rPr>
      <w:rFonts w:ascii="Arial" w:hAnsi="Arial"/>
      <w:color w:val="000000"/>
      <w:sz w:val="22"/>
      <w:szCs w:val="22"/>
      <w:lang w:eastAsia="en-US"/>
    </w:rPr>
  </w:style>
  <w:style w:type="paragraph" w:customStyle="1" w:styleId="pf0">
    <w:name w:val="pf0"/>
    <w:basedOn w:val="Normal"/>
    <w:rsid w:val="0016422D"/>
    <w:pPr>
      <w:spacing w:before="100" w:beforeAutospacing="1" w:after="100" w:afterAutospacing="1"/>
      <w:ind w:right="0"/>
      <w:jc w:val="left"/>
    </w:pPr>
    <w:rPr>
      <w:rFonts w:ascii="Times New Roman" w:eastAsia="Times New Roman" w:hAnsi="Times New Roman"/>
      <w:color w:val="auto"/>
      <w:sz w:val="24"/>
      <w:szCs w:val="24"/>
      <w:lang w:val="fr-BE" w:eastAsia="fr-BE"/>
    </w:rPr>
  </w:style>
  <w:style w:type="character" w:customStyle="1" w:styleId="cf01">
    <w:name w:val="cf01"/>
    <w:basedOn w:val="Policepardfaut"/>
    <w:rsid w:val="0016422D"/>
    <w:rPr>
      <w:rFonts w:ascii="Segoe UI" w:hAnsi="Segoe UI" w:cs="Segoe UI" w:hint="default"/>
      <w:i/>
      <w:iCs/>
      <w:sz w:val="18"/>
      <w:szCs w:val="18"/>
    </w:rPr>
  </w:style>
  <w:style w:type="character" w:styleId="Lienhypertextesuivivisit">
    <w:name w:val="FollowedHyperlink"/>
    <w:basedOn w:val="Policepardfaut"/>
    <w:semiHidden/>
    <w:unhideWhenUsed/>
    <w:rsid w:val="00F9356C"/>
    <w:rPr>
      <w:color w:val="800080" w:themeColor="followedHyperlink"/>
      <w:u w:val="single"/>
    </w:rPr>
  </w:style>
  <w:style w:type="paragraph" w:styleId="TM1">
    <w:name w:val="toc 1"/>
    <w:basedOn w:val="Normal"/>
    <w:next w:val="Normal"/>
    <w:autoRedefine/>
    <w:uiPriority w:val="39"/>
    <w:unhideWhenUsed/>
    <w:rsid w:val="00570867"/>
    <w:pPr>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570867"/>
    <w:pPr>
      <w:ind w:left="220"/>
      <w:jc w:val="left"/>
    </w:pPr>
    <w:rPr>
      <w:rFonts w:asciiTheme="minorHAnsi" w:hAnsiTheme="minorHAnsi" w:cstheme="minorHAnsi"/>
      <w:smallCaps/>
      <w:sz w:val="20"/>
      <w:szCs w:val="20"/>
    </w:rPr>
  </w:style>
  <w:style w:type="paragraph" w:styleId="TM3">
    <w:name w:val="toc 3"/>
    <w:basedOn w:val="Normal"/>
    <w:next w:val="Normal"/>
    <w:autoRedefine/>
    <w:unhideWhenUsed/>
    <w:rsid w:val="00570867"/>
    <w:pPr>
      <w:ind w:left="440"/>
      <w:jc w:val="left"/>
    </w:pPr>
    <w:rPr>
      <w:rFonts w:asciiTheme="minorHAnsi" w:hAnsiTheme="minorHAnsi" w:cstheme="minorHAnsi"/>
      <w:i/>
      <w:iCs/>
      <w:sz w:val="20"/>
      <w:szCs w:val="20"/>
    </w:rPr>
  </w:style>
  <w:style w:type="paragraph" w:styleId="TM4">
    <w:name w:val="toc 4"/>
    <w:basedOn w:val="Normal"/>
    <w:next w:val="Normal"/>
    <w:autoRedefine/>
    <w:unhideWhenUsed/>
    <w:rsid w:val="00570867"/>
    <w:pPr>
      <w:ind w:left="660"/>
      <w:jc w:val="left"/>
    </w:pPr>
    <w:rPr>
      <w:rFonts w:asciiTheme="minorHAnsi" w:hAnsiTheme="minorHAnsi" w:cstheme="minorHAnsi"/>
      <w:sz w:val="18"/>
      <w:szCs w:val="18"/>
    </w:rPr>
  </w:style>
  <w:style w:type="paragraph" w:styleId="TM5">
    <w:name w:val="toc 5"/>
    <w:basedOn w:val="Normal"/>
    <w:next w:val="Normal"/>
    <w:autoRedefine/>
    <w:unhideWhenUsed/>
    <w:rsid w:val="00570867"/>
    <w:pPr>
      <w:ind w:left="880"/>
      <w:jc w:val="left"/>
    </w:pPr>
    <w:rPr>
      <w:rFonts w:asciiTheme="minorHAnsi" w:hAnsiTheme="minorHAnsi" w:cstheme="minorHAnsi"/>
      <w:sz w:val="18"/>
      <w:szCs w:val="18"/>
    </w:rPr>
  </w:style>
  <w:style w:type="paragraph" w:styleId="TM6">
    <w:name w:val="toc 6"/>
    <w:basedOn w:val="Normal"/>
    <w:next w:val="Normal"/>
    <w:autoRedefine/>
    <w:unhideWhenUsed/>
    <w:rsid w:val="00570867"/>
    <w:pPr>
      <w:ind w:left="1100"/>
      <w:jc w:val="left"/>
    </w:pPr>
    <w:rPr>
      <w:rFonts w:asciiTheme="minorHAnsi" w:hAnsiTheme="minorHAnsi" w:cstheme="minorHAnsi"/>
      <w:sz w:val="18"/>
      <w:szCs w:val="18"/>
    </w:rPr>
  </w:style>
  <w:style w:type="paragraph" w:styleId="TM7">
    <w:name w:val="toc 7"/>
    <w:basedOn w:val="Normal"/>
    <w:next w:val="Normal"/>
    <w:autoRedefine/>
    <w:unhideWhenUsed/>
    <w:rsid w:val="00570867"/>
    <w:pPr>
      <w:ind w:left="1320"/>
      <w:jc w:val="left"/>
    </w:pPr>
    <w:rPr>
      <w:rFonts w:asciiTheme="minorHAnsi" w:hAnsiTheme="minorHAnsi" w:cstheme="minorHAnsi"/>
      <w:sz w:val="18"/>
      <w:szCs w:val="18"/>
    </w:rPr>
  </w:style>
  <w:style w:type="paragraph" w:styleId="TM8">
    <w:name w:val="toc 8"/>
    <w:basedOn w:val="Normal"/>
    <w:next w:val="Normal"/>
    <w:autoRedefine/>
    <w:unhideWhenUsed/>
    <w:rsid w:val="00570867"/>
    <w:pPr>
      <w:ind w:left="1540"/>
      <w:jc w:val="left"/>
    </w:pPr>
    <w:rPr>
      <w:rFonts w:asciiTheme="minorHAnsi" w:hAnsiTheme="minorHAnsi" w:cstheme="minorHAnsi"/>
      <w:sz w:val="18"/>
      <w:szCs w:val="18"/>
    </w:rPr>
  </w:style>
  <w:style w:type="paragraph" w:styleId="TM9">
    <w:name w:val="toc 9"/>
    <w:basedOn w:val="Normal"/>
    <w:next w:val="Normal"/>
    <w:autoRedefine/>
    <w:unhideWhenUsed/>
    <w:rsid w:val="00570867"/>
    <w:pPr>
      <w:ind w:left="1760"/>
      <w:jc w:val="left"/>
    </w:pPr>
    <w:rPr>
      <w:rFonts w:asciiTheme="minorHAnsi" w:hAnsiTheme="minorHAnsi" w:cstheme="minorHAnsi"/>
      <w:sz w:val="18"/>
      <w:szCs w:val="18"/>
    </w:rPr>
  </w:style>
  <w:style w:type="character" w:customStyle="1" w:styleId="ui-provider">
    <w:name w:val="ui-provider"/>
    <w:basedOn w:val="Policepardfaut"/>
    <w:rsid w:val="005D3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851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ibelga.be/fr/raccordements-compteurs/energie-renouvelable/partage-energie/formulaire-de-demande-de-partage-denerg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brugel.brussels/" TargetMode="External"/><Relationship Id="rId7" Type="http://schemas.openxmlformats.org/officeDocument/2006/relationships/hyperlink" Target="https://www.litigesenergie.brussels/" TargetMode="External"/><Relationship Id="rId2" Type="http://schemas.openxmlformats.org/officeDocument/2006/relationships/hyperlink" Target="https://www.ejustice.just.fgov.be/eli/ordonnance/2022/03/17/2022020646/moniteur" TargetMode="External"/><Relationship Id="rId1" Type="http://schemas.openxmlformats.org/officeDocument/2006/relationships/hyperlink" Target="https://www.ejustice.just.fgov.be/eli/ordonnance/2001/07/19/2001031386/moniteur" TargetMode="External"/><Relationship Id="rId6" Type="http://schemas.openxmlformats.org/officeDocument/2006/relationships/hyperlink" Target="https://www.brugel.brussels/publication/document/decisions/2022/fr/DECISION%20210-APPROBATION-PROPOSITION-TARIFAIRE-PARTAGE-ENERGIE.pdf" TargetMode="External"/><Relationship Id="rId5" Type="http://schemas.openxmlformats.org/officeDocument/2006/relationships/hyperlink" Target="https://www.brugel.brussels/publication/document/decisions/2022/fr/DECISION-212-APPROBATION-REGLEMENT-PARTAGE.pdf" TargetMode="External"/><Relationship Id="rId4" Type="http://schemas.openxmlformats.org/officeDocument/2006/relationships/hyperlink" Target="https://www.brugel.brussels/themes/tarifs-de-distribution-12/tarifs-de-distribution-2020-2024-4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e8e4d84-2804-41f0-b586-a61d7a072bca">
      <UserInfo>
        <DisplayName/>
        <AccountId xsi:nil="true"/>
        <AccountType/>
      </UserInfo>
    </SharedWithUsers>
    <lcf76f155ced4ddcb4097134ff3c332f xmlns="9a10991b-79e0-465d-b690-9aec22947d34">
      <Terms xmlns="http://schemas.microsoft.com/office/infopath/2007/PartnerControls"/>
    </lcf76f155ced4ddcb4097134ff3c332f>
    <TaxCatchAll xmlns="be8e4d84-2804-41f0-b586-a61d7a072bca" xsi:nil="true"/>
    <comment xmlns="9a10991b-79e0-465d-b690-9aec22947d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4C8FEC3C1B374F8A0B540C316A3E63" ma:contentTypeVersion="15" ma:contentTypeDescription="Crée un document." ma:contentTypeScope="" ma:versionID="ef08f2b1bf7133ace41017299f77fdb7">
  <xsd:schema xmlns:xsd="http://www.w3.org/2001/XMLSchema" xmlns:xs="http://www.w3.org/2001/XMLSchema" xmlns:p="http://schemas.microsoft.com/office/2006/metadata/properties" xmlns:ns2="9a10991b-79e0-465d-b690-9aec22947d34" xmlns:ns3="be8e4d84-2804-41f0-b586-a61d7a072bca" targetNamespace="http://schemas.microsoft.com/office/2006/metadata/properties" ma:root="true" ma:fieldsID="f421f9cba50f1c89368b92371e9a2b34" ns2:_="" ns3:_="">
    <xsd:import namespace="9a10991b-79e0-465d-b690-9aec22947d34"/>
    <xsd:import namespace="be8e4d84-2804-41f0-b586-a61d7a072b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10991b-79e0-465d-b690-9aec22947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 ma:index="12" nillable="true" ma:displayName="comment" ma:format="Dropdown" ma:internalName="comment">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9d58c1fb-32c6-4b56-aee8-90a1d1f8a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d84-2804-41f0-b586-a61d7a072bc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682e9811-e4a3-4f06-9082-71f3ad301077}" ma:internalName="TaxCatchAll" ma:showField="CatchAllData" ma:web="be8e4d84-2804-41f0-b586-a61d7a072b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A5682-9C5F-44F3-815B-47FAE73546BA}">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2.xml><?xml version="1.0" encoding="utf-8"?>
<ds:datastoreItem xmlns:ds="http://schemas.openxmlformats.org/officeDocument/2006/customXml" ds:itemID="{428E96EF-C6E7-4B36-BD9C-8507CAB97D63}"/>
</file>

<file path=customXml/itemProps3.xml><?xml version="1.0" encoding="utf-8"?>
<ds:datastoreItem xmlns:ds="http://schemas.openxmlformats.org/officeDocument/2006/customXml" ds:itemID="{0889941E-BA59-438E-AD3C-8AC71F8EA324}">
  <ds:schemaRefs>
    <ds:schemaRef ds:uri="http://schemas.microsoft.com/sharepoint/v3/contenttype/forms"/>
  </ds:schemaRefs>
</ds:datastoreItem>
</file>

<file path=customXml/itemProps4.xml><?xml version="1.0" encoding="utf-8"?>
<ds:datastoreItem xmlns:ds="http://schemas.openxmlformats.org/officeDocument/2006/customXml" ds:itemID="{4AB8B684-F592-4D2C-ABB4-E010DE9DB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5485</Words>
  <Characters>32143</Characters>
  <Application>Microsoft Office Word</Application>
  <DocSecurity>0</DocSecurity>
  <Lines>267</Lines>
  <Paragraphs>75</Paragraphs>
  <ScaleCrop>false</ScaleCrop>
  <Company>Association d'idées</Company>
  <LinksUpToDate>false</LinksUpToDate>
  <CharactersWithSpaces>37553</CharactersWithSpaces>
  <SharedDoc>false</SharedDoc>
  <HLinks>
    <vt:vector size="192" baseType="variant">
      <vt:variant>
        <vt:i4>1507381</vt:i4>
      </vt:variant>
      <vt:variant>
        <vt:i4>140</vt:i4>
      </vt:variant>
      <vt:variant>
        <vt:i4>0</vt:i4>
      </vt:variant>
      <vt:variant>
        <vt:i4>5</vt:i4>
      </vt:variant>
      <vt:variant>
        <vt:lpwstr/>
      </vt:variant>
      <vt:variant>
        <vt:lpwstr>_Toc123731443</vt:lpwstr>
      </vt:variant>
      <vt:variant>
        <vt:i4>1507381</vt:i4>
      </vt:variant>
      <vt:variant>
        <vt:i4>137</vt:i4>
      </vt:variant>
      <vt:variant>
        <vt:i4>0</vt:i4>
      </vt:variant>
      <vt:variant>
        <vt:i4>5</vt:i4>
      </vt:variant>
      <vt:variant>
        <vt:lpwstr/>
      </vt:variant>
      <vt:variant>
        <vt:lpwstr>_Toc123731442</vt:lpwstr>
      </vt:variant>
      <vt:variant>
        <vt:i4>1507381</vt:i4>
      </vt:variant>
      <vt:variant>
        <vt:i4>131</vt:i4>
      </vt:variant>
      <vt:variant>
        <vt:i4>0</vt:i4>
      </vt:variant>
      <vt:variant>
        <vt:i4>5</vt:i4>
      </vt:variant>
      <vt:variant>
        <vt:lpwstr/>
      </vt:variant>
      <vt:variant>
        <vt:lpwstr>_Toc123731441</vt:lpwstr>
      </vt:variant>
      <vt:variant>
        <vt:i4>1507381</vt:i4>
      </vt:variant>
      <vt:variant>
        <vt:i4>125</vt:i4>
      </vt:variant>
      <vt:variant>
        <vt:i4>0</vt:i4>
      </vt:variant>
      <vt:variant>
        <vt:i4>5</vt:i4>
      </vt:variant>
      <vt:variant>
        <vt:lpwstr/>
      </vt:variant>
      <vt:variant>
        <vt:lpwstr>_Toc123731440</vt:lpwstr>
      </vt:variant>
      <vt:variant>
        <vt:i4>1048629</vt:i4>
      </vt:variant>
      <vt:variant>
        <vt:i4>119</vt:i4>
      </vt:variant>
      <vt:variant>
        <vt:i4>0</vt:i4>
      </vt:variant>
      <vt:variant>
        <vt:i4>5</vt:i4>
      </vt:variant>
      <vt:variant>
        <vt:lpwstr/>
      </vt:variant>
      <vt:variant>
        <vt:lpwstr>_Toc123731439</vt:lpwstr>
      </vt:variant>
      <vt:variant>
        <vt:i4>1048629</vt:i4>
      </vt:variant>
      <vt:variant>
        <vt:i4>113</vt:i4>
      </vt:variant>
      <vt:variant>
        <vt:i4>0</vt:i4>
      </vt:variant>
      <vt:variant>
        <vt:i4>5</vt:i4>
      </vt:variant>
      <vt:variant>
        <vt:lpwstr/>
      </vt:variant>
      <vt:variant>
        <vt:lpwstr>_Toc123731438</vt:lpwstr>
      </vt:variant>
      <vt:variant>
        <vt:i4>1048629</vt:i4>
      </vt:variant>
      <vt:variant>
        <vt:i4>107</vt:i4>
      </vt:variant>
      <vt:variant>
        <vt:i4>0</vt:i4>
      </vt:variant>
      <vt:variant>
        <vt:i4>5</vt:i4>
      </vt:variant>
      <vt:variant>
        <vt:lpwstr/>
      </vt:variant>
      <vt:variant>
        <vt:lpwstr>_Toc123731437</vt:lpwstr>
      </vt:variant>
      <vt:variant>
        <vt:i4>1048629</vt:i4>
      </vt:variant>
      <vt:variant>
        <vt:i4>101</vt:i4>
      </vt:variant>
      <vt:variant>
        <vt:i4>0</vt:i4>
      </vt:variant>
      <vt:variant>
        <vt:i4>5</vt:i4>
      </vt:variant>
      <vt:variant>
        <vt:lpwstr/>
      </vt:variant>
      <vt:variant>
        <vt:lpwstr>_Toc123731436</vt:lpwstr>
      </vt:variant>
      <vt:variant>
        <vt:i4>1048629</vt:i4>
      </vt:variant>
      <vt:variant>
        <vt:i4>95</vt:i4>
      </vt:variant>
      <vt:variant>
        <vt:i4>0</vt:i4>
      </vt:variant>
      <vt:variant>
        <vt:i4>5</vt:i4>
      </vt:variant>
      <vt:variant>
        <vt:lpwstr/>
      </vt:variant>
      <vt:variant>
        <vt:lpwstr>_Toc123731435</vt:lpwstr>
      </vt:variant>
      <vt:variant>
        <vt:i4>1048629</vt:i4>
      </vt:variant>
      <vt:variant>
        <vt:i4>89</vt:i4>
      </vt:variant>
      <vt:variant>
        <vt:i4>0</vt:i4>
      </vt:variant>
      <vt:variant>
        <vt:i4>5</vt:i4>
      </vt:variant>
      <vt:variant>
        <vt:lpwstr/>
      </vt:variant>
      <vt:variant>
        <vt:lpwstr>_Toc123731434</vt:lpwstr>
      </vt:variant>
      <vt:variant>
        <vt:i4>1048629</vt:i4>
      </vt:variant>
      <vt:variant>
        <vt:i4>83</vt:i4>
      </vt:variant>
      <vt:variant>
        <vt:i4>0</vt:i4>
      </vt:variant>
      <vt:variant>
        <vt:i4>5</vt:i4>
      </vt:variant>
      <vt:variant>
        <vt:lpwstr/>
      </vt:variant>
      <vt:variant>
        <vt:lpwstr>_Toc123731433</vt:lpwstr>
      </vt:variant>
      <vt:variant>
        <vt:i4>1048629</vt:i4>
      </vt:variant>
      <vt:variant>
        <vt:i4>77</vt:i4>
      </vt:variant>
      <vt:variant>
        <vt:i4>0</vt:i4>
      </vt:variant>
      <vt:variant>
        <vt:i4>5</vt:i4>
      </vt:variant>
      <vt:variant>
        <vt:lpwstr/>
      </vt:variant>
      <vt:variant>
        <vt:lpwstr>_Toc123731432</vt:lpwstr>
      </vt:variant>
      <vt:variant>
        <vt:i4>1048629</vt:i4>
      </vt:variant>
      <vt:variant>
        <vt:i4>71</vt:i4>
      </vt:variant>
      <vt:variant>
        <vt:i4>0</vt:i4>
      </vt:variant>
      <vt:variant>
        <vt:i4>5</vt:i4>
      </vt:variant>
      <vt:variant>
        <vt:lpwstr/>
      </vt:variant>
      <vt:variant>
        <vt:lpwstr>_Toc123731431</vt:lpwstr>
      </vt:variant>
      <vt:variant>
        <vt:i4>1048629</vt:i4>
      </vt:variant>
      <vt:variant>
        <vt:i4>65</vt:i4>
      </vt:variant>
      <vt:variant>
        <vt:i4>0</vt:i4>
      </vt:variant>
      <vt:variant>
        <vt:i4>5</vt:i4>
      </vt:variant>
      <vt:variant>
        <vt:lpwstr/>
      </vt:variant>
      <vt:variant>
        <vt:lpwstr>_Toc123731430</vt:lpwstr>
      </vt:variant>
      <vt:variant>
        <vt:i4>1114165</vt:i4>
      </vt:variant>
      <vt:variant>
        <vt:i4>59</vt:i4>
      </vt:variant>
      <vt:variant>
        <vt:i4>0</vt:i4>
      </vt:variant>
      <vt:variant>
        <vt:i4>5</vt:i4>
      </vt:variant>
      <vt:variant>
        <vt:lpwstr/>
      </vt:variant>
      <vt:variant>
        <vt:lpwstr>_Toc123731429</vt:lpwstr>
      </vt:variant>
      <vt:variant>
        <vt:i4>1114165</vt:i4>
      </vt:variant>
      <vt:variant>
        <vt:i4>53</vt:i4>
      </vt:variant>
      <vt:variant>
        <vt:i4>0</vt:i4>
      </vt:variant>
      <vt:variant>
        <vt:i4>5</vt:i4>
      </vt:variant>
      <vt:variant>
        <vt:lpwstr/>
      </vt:variant>
      <vt:variant>
        <vt:lpwstr>_Toc123731428</vt:lpwstr>
      </vt:variant>
      <vt:variant>
        <vt:i4>1114165</vt:i4>
      </vt:variant>
      <vt:variant>
        <vt:i4>47</vt:i4>
      </vt:variant>
      <vt:variant>
        <vt:i4>0</vt:i4>
      </vt:variant>
      <vt:variant>
        <vt:i4>5</vt:i4>
      </vt:variant>
      <vt:variant>
        <vt:lpwstr/>
      </vt:variant>
      <vt:variant>
        <vt:lpwstr>_Toc123731427</vt:lpwstr>
      </vt:variant>
      <vt:variant>
        <vt:i4>1114165</vt:i4>
      </vt:variant>
      <vt:variant>
        <vt:i4>41</vt:i4>
      </vt:variant>
      <vt:variant>
        <vt:i4>0</vt:i4>
      </vt:variant>
      <vt:variant>
        <vt:i4>5</vt:i4>
      </vt:variant>
      <vt:variant>
        <vt:lpwstr/>
      </vt:variant>
      <vt:variant>
        <vt:lpwstr>_Toc123731426</vt:lpwstr>
      </vt:variant>
      <vt:variant>
        <vt:i4>1114165</vt:i4>
      </vt:variant>
      <vt:variant>
        <vt:i4>35</vt:i4>
      </vt:variant>
      <vt:variant>
        <vt:i4>0</vt:i4>
      </vt:variant>
      <vt:variant>
        <vt:i4>5</vt:i4>
      </vt:variant>
      <vt:variant>
        <vt:lpwstr/>
      </vt:variant>
      <vt:variant>
        <vt:lpwstr>_Toc123731425</vt:lpwstr>
      </vt:variant>
      <vt:variant>
        <vt:i4>1114165</vt:i4>
      </vt:variant>
      <vt:variant>
        <vt:i4>29</vt:i4>
      </vt:variant>
      <vt:variant>
        <vt:i4>0</vt:i4>
      </vt:variant>
      <vt:variant>
        <vt:i4>5</vt:i4>
      </vt:variant>
      <vt:variant>
        <vt:lpwstr/>
      </vt:variant>
      <vt:variant>
        <vt:lpwstr>_Toc123731424</vt:lpwstr>
      </vt:variant>
      <vt:variant>
        <vt:i4>1114165</vt:i4>
      </vt:variant>
      <vt:variant>
        <vt:i4>23</vt:i4>
      </vt:variant>
      <vt:variant>
        <vt:i4>0</vt:i4>
      </vt:variant>
      <vt:variant>
        <vt:i4>5</vt:i4>
      </vt:variant>
      <vt:variant>
        <vt:lpwstr/>
      </vt:variant>
      <vt:variant>
        <vt:lpwstr>_Toc123731423</vt:lpwstr>
      </vt:variant>
      <vt:variant>
        <vt:i4>1114165</vt:i4>
      </vt:variant>
      <vt:variant>
        <vt:i4>17</vt:i4>
      </vt:variant>
      <vt:variant>
        <vt:i4>0</vt:i4>
      </vt:variant>
      <vt:variant>
        <vt:i4>5</vt:i4>
      </vt:variant>
      <vt:variant>
        <vt:lpwstr/>
      </vt:variant>
      <vt:variant>
        <vt:lpwstr>_Toc123731422</vt:lpwstr>
      </vt:variant>
      <vt:variant>
        <vt:i4>1114165</vt:i4>
      </vt:variant>
      <vt:variant>
        <vt:i4>11</vt:i4>
      </vt:variant>
      <vt:variant>
        <vt:i4>0</vt:i4>
      </vt:variant>
      <vt:variant>
        <vt:i4>5</vt:i4>
      </vt:variant>
      <vt:variant>
        <vt:lpwstr/>
      </vt:variant>
      <vt:variant>
        <vt:lpwstr>_Toc123731421</vt:lpwstr>
      </vt:variant>
      <vt:variant>
        <vt:i4>1114165</vt:i4>
      </vt:variant>
      <vt:variant>
        <vt:i4>5</vt:i4>
      </vt:variant>
      <vt:variant>
        <vt:i4>0</vt:i4>
      </vt:variant>
      <vt:variant>
        <vt:i4>5</vt:i4>
      </vt:variant>
      <vt:variant>
        <vt:lpwstr/>
      </vt:variant>
      <vt:variant>
        <vt:lpwstr>_Toc123731420</vt:lpwstr>
      </vt:variant>
      <vt:variant>
        <vt:i4>4718664</vt:i4>
      </vt:variant>
      <vt:variant>
        <vt:i4>0</vt:i4>
      </vt:variant>
      <vt:variant>
        <vt:i4>0</vt:i4>
      </vt:variant>
      <vt:variant>
        <vt:i4>5</vt:i4>
      </vt:variant>
      <vt:variant>
        <vt:lpwstr>https://www.sibelga.be/fr/raccordements-compteurs/energie-renouvelable/partage-energie/formulaire-de-demande-de-partage-denergie</vt:lpwstr>
      </vt:variant>
      <vt:variant>
        <vt:lpwstr/>
      </vt:variant>
      <vt:variant>
        <vt:i4>524288</vt:i4>
      </vt:variant>
      <vt:variant>
        <vt:i4>18</vt:i4>
      </vt:variant>
      <vt:variant>
        <vt:i4>0</vt:i4>
      </vt:variant>
      <vt:variant>
        <vt:i4>5</vt:i4>
      </vt:variant>
      <vt:variant>
        <vt:lpwstr>https://www.litigesenergie.brussels/</vt:lpwstr>
      </vt:variant>
      <vt:variant>
        <vt:lpwstr/>
      </vt:variant>
      <vt:variant>
        <vt:i4>393285</vt:i4>
      </vt:variant>
      <vt:variant>
        <vt:i4>15</vt:i4>
      </vt:variant>
      <vt:variant>
        <vt:i4>0</vt:i4>
      </vt:variant>
      <vt:variant>
        <vt:i4>5</vt:i4>
      </vt:variant>
      <vt:variant>
        <vt:lpwstr>https://www.brugel.brussels/publication/document/decisions/2022/fr/DECISION 210-APPROBATION-PROPOSITION-TARIFAIRE-PARTAGE-ENERGIE.pdf</vt:lpwstr>
      </vt:variant>
      <vt:variant>
        <vt:lpwstr/>
      </vt:variant>
      <vt:variant>
        <vt:i4>327766</vt:i4>
      </vt:variant>
      <vt:variant>
        <vt:i4>12</vt:i4>
      </vt:variant>
      <vt:variant>
        <vt:i4>0</vt:i4>
      </vt:variant>
      <vt:variant>
        <vt:i4>5</vt:i4>
      </vt:variant>
      <vt:variant>
        <vt:lpwstr>https://www.brugel.brussels/publication/document/decisions/2022/fr/DECISION-212-APPROBATION-REGLEMENT-PARTAGE.pdf</vt:lpwstr>
      </vt:variant>
      <vt:variant>
        <vt:lpwstr/>
      </vt:variant>
      <vt:variant>
        <vt:i4>4784211</vt:i4>
      </vt:variant>
      <vt:variant>
        <vt:i4>9</vt:i4>
      </vt:variant>
      <vt:variant>
        <vt:i4>0</vt:i4>
      </vt:variant>
      <vt:variant>
        <vt:i4>5</vt:i4>
      </vt:variant>
      <vt:variant>
        <vt:lpwstr>https://www.brugel.brussels/themes/tarifs-de-distribution-12/tarifs-de-distribution-2020-2024-46</vt:lpwstr>
      </vt:variant>
      <vt:variant>
        <vt:lpwstr/>
      </vt:variant>
      <vt:variant>
        <vt:i4>1441803</vt:i4>
      </vt:variant>
      <vt:variant>
        <vt:i4>6</vt:i4>
      </vt:variant>
      <vt:variant>
        <vt:i4>0</vt:i4>
      </vt:variant>
      <vt:variant>
        <vt:i4>5</vt:i4>
      </vt:variant>
      <vt:variant>
        <vt:lpwstr>https://www.brugel.brussels/</vt:lpwstr>
      </vt:variant>
      <vt:variant>
        <vt:lpwstr/>
      </vt:variant>
      <vt:variant>
        <vt:i4>3997756</vt:i4>
      </vt:variant>
      <vt:variant>
        <vt:i4>3</vt:i4>
      </vt:variant>
      <vt:variant>
        <vt:i4>0</vt:i4>
      </vt:variant>
      <vt:variant>
        <vt:i4>5</vt:i4>
      </vt:variant>
      <vt:variant>
        <vt:lpwstr>https://www.ejustice.just.fgov.be/eli/ordonnance/2022/03/17/2022020646/moniteur</vt:lpwstr>
      </vt:variant>
      <vt:variant>
        <vt:lpwstr/>
      </vt:variant>
      <vt:variant>
        <vt:i4>3932222</vt:i4>
      </vt:variant>
      <vt:variant>
        <vt:i4>0</vt:i4>
      </vt:variant>
      <vt:variant>
        <vt:i4>0</vt:i4>
      </vt:variant>
      <vt:variant>
        <vt:i4>5</vt:i4>
      </vt:variant>
      <vt:variant>
        <vt:lpwstr>https://www.ejustice.just.fgov.be/eli/ordonnance/2001/07/19/2001031386/moniteur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fiche</dc:title>
  <dc:subject/>
  <dc:creator>CAMEL Yasmine</dc:creator>
  <cp:keywords/>
  <cp:lastModifiedBy>Coline Joffroy - Energie Commune</cp:lastModifiedBy>
  <cp:revision>1819</cp:revision>
  <cp:lastPrinted>2022-10-01T12:08:00Z</cp:lastPrinted>
  <dcterms:created xsi:type="dcterms:W3CDTF">2023-08-09T04:12:00Z</dcterms:created>
  <dcterms:modified xsi:type="dcterms:W3CDTF">2024-02-14T14:56:00Z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0x0101004DC30C93E793E04387733ADA109240D8</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